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left"/>
        <w:rPr>
          <w:rFonts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</w:rPr>
        <w:t>附件</w:t>
      </w:r>
      <w:r>
        <w:rPr>
          <w:rFonts w:hint="eastAsia" w:ascii="仿宋_GB2312" w:hAnsi="宋体" w:eastAsia="仿宋_GB231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Cs w:val="32"/>
        </w:rPr>
        <w:t>：</w:t>
      </w:r>
    </w:p>
    <w:p>
      <w:pPr>
        <w:spacing w:before="312" w:beforeLines="100" w:after="312" w:afterLines="100"/>
        <w:jc w:val="center"/>
        <w:rPr>
          <w:rFonts w:ascii="仿宋_GB2312" w:hAnsi="宋体" w:eastAsia="仿宋_GB2312"/>
          <w:b/>
          <w:sz w:val="44"/>
          <w:szCs w:val="44"/>
        </w:rPr>
      </w:pPr>
    </w:p>
    <w:p>
      <w:pPr>
        <w:spacing w:line="360" w:lineRule="auto"/>
        <w:jc w:val="center"/>
        <w:rPr>
          <w:rFonts w:ascii="黑体" w:hAnsi="黑体" w:eastAsia="黑体"/>
          <w:b/>
          <w:bCs/>
          <w:sz w:val="48"/>
          <w:szCs w:val="48"/>
        </w:rPr>
      </w:pPr>
      <w:r>
        <w:rPr>
          <w:rFonts w:hint="eastAsia" w:ascii="黑体" w:hAnsi="黑体" w:eastAsia="黑体"/>
          <w:b/>
          <w:sz w:val="44"/>
          <w:szCs w:val="44"/>
        </w:rPr>
        <w:t>设备更新专项项目申报书</w:t>
      </w:r>
      <w:r>
        <w:rPr>
          <w:rFonts w:ascii="黑体" w:hAnsi="黑体" w:eastAsia="黑体"/>
          <w:b/>
          <w:sz w:val="44"/>
          <w:szCs w:val="44"/>
        </w:rPr>
        <w:br w:type="textWrapping"/>
      </w:r>
      <w:r>
        <w:rPr>
          <w:rFonts w:hint="eastAsia" w:ascii="黑体" w:hAnsi="黑体" w:eastAsia="黑体"/>
          <w:b/>
          <w:sz w:val="44"/>
          <w:szCs w:val="44"/>
        </w:rPr>
        <w:t>（本科创新型实验和学科科研融合类）</w:t>
      </w: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ind w:firstLine="480" w:firstLineChars="15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 xml:space="preserve">项目名称：                                                   </w:t>
      </w:r>
    </w:p>
    <w:p>
      <w:pPr>
        <w:ind w:firstLine="480" w:firstLineChars="150"/>
        <w:rPr>
          <w:rFonts w:ascii="黑体" w:eastAsia="黑体"/>
          <w:szCs w:val="32"/>
        </w:rPr>
      </w:pPr>
    </w:p>
    <w:p>
      <w:pPr>
        <w:ind w:firstLine="480" w:firstLineChars="15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 xml:space="preserve">建设单位（公章）：                                                </w:t>
      </w:r>
    </w:p>
    <w:p>
      <w:pPr>
        <w:ind w:firstLine="480" w:firstLineChars="150"/>
        <w:rPr>
          <w:rFonts w:ascii="黑体" w:eastAsia="黑体"/>
          <w:szCs w:val="32"/>
        </w:rPr>
      </w:pPr>
    </w:p>
    <w:p>
      <w:pPr>
        <w:ind w:firstLine="480" w:firstLineChars="15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 xml:space="preserve">项目负责人：                               </w:t>
      </w:r>
    </w:p>
    <w:p>
      <w:pPr>
        <w:ind w:firstLine="480" w:firstLineChars="150"/>
        <w:rPr>
          <w:rFonts w:ascii="黑体" w:eastAsia="黑体"/>
          <w:szCs w:val="32"/>
        </w:rPr>
      </w:pPr>
    </w:p>
    <w:p>
      <w:pPr>
        <w:ind w:firstLine="480" w:firstLineChars="15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 xml:space="preserve">填表日期：                             </w:t>
      </w:r>
    </w:p>
    <w:p>
      <w:pPr>
        <w:ind w:firstLine="480" w:firstLineChars="150"/>
        <w:rPr>
          <w:rFonts w:ascii="黑体" w:eastAsia="黑体"/>
          <w:szCs w:val="32"/>
        </w:rPr>
      </w:pPr>
    </w:p>
    <w:p>
      <w:pPr>
        <w:jc w:val="center"/>
        <w:rPr>
          <w:rFonts w:ascii="仿宋_GB2312" w:hAnsi="宋体" w:eastAsia="仿宋_GB2312"/>
          <w:szCs w:val="32"/>
        </w:rPr>
      </w:pPr>
    </w:p>
    <w:p>
      <w:pPr>
        <w:jc w:val="center"/>
        <w:rPr>
          <w:rFonts w:ascii="黑体" w:hAnsi="黑体" w:eastAsia="黑体"/>
          <w:bCs/>
          <w:spacing w:val="40"/>
          <w:sz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bCs/>
          <w:spacing w:val="40"/>
          <w:sz w:val="30"/>
        </w:rPr>
        <w:t>实验室建设与设备管理处制</w:t>
      </w:r>
    </w:p>
    <w:p>
      <w:pPr>
        <w:spacing w:line="480" w:lineRule="auto"/>
        <w:jc w:val="center"/>
        <w:rPr>
          <w:rFonts w:ascii="方正小标宋简体" w:hAnsi="宋体" w:eastAsia="方正小标宋简体"/>
          <w:b/>
          <w:sz w:val="36"/>
          <w:szCs w:val="36"/>
        </w:rPr>
      </w:pPr>
      <w:r>
        <w:rPr>
          <w:rFonts w:hint="eastAsia" w:ascii="方正小标宋简体" w:hAnsi="宋体" w:eastAsia="方正小标宋简体"/>
          <w:b/>
          <w:sz w:val="36"/>
          <w:szCs w:val="36"/>
        </w:rPr>
        <w:t>填 表 说 明</w:t>
      </w:r>
    </w:p>
    <w:p>
      <w:pPr>
        <w:spacing w:line="60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1</w:t>
      </w:r>
      <w:r>
        <w:rPr>
          <w:rFonts w:ascii="仿宋" w:hAnsi="仿宋"/>
          <w:szCs w:val="32"/>
        </w:rPr>
        <w:t>.</w:t>
      </w:r>
      <w:r>
        <w:rPr>
          <w:rFonts w:hint="eastAsia" w:ascii="仿宋" w:hAnsi="仿宋"/>
          <w:szCs w:val="32"/>
        </w:rPr>
        <w:t>本表格用于</w:t>
      </w:r>
      <w:r>
        <w:rPr>
          <w:rFonts w:hint="eastAsia" w:ascii="仿宋" w:hAnsi="仿宋"/>
          <w:szCs w:val="32"/>
          <w:lang w:val="en-US" w:eastAsia="zh-CN"/>
        </w:rPr>
        <w:t>本科创新型实验和学科科研融合类</w:t>
      </w:r>
      <w:r>
        <w:rPr>
          <w:rFonts w:hint="eastAsia" w:ascii="仿宋" w:hAnsi="仿宋"/>
          <w:szCs w:val="32"/>
        </w:rPr>
        <w:t>设备更新</w:t>
      </w:r>
      <w:r>
        <w:rPr>
          <w:rFonts w:hint="eastAsia" w:ascii="仿宋" w:hAnsi="仿宋"/>
          <w:szCs w:val="32"/>
          <w:lang w:val="en-US" w:eastAsia="zh-CN"/>
        </w:rPr>
        <w:t>建设</w:t>
      </w:r>
      <w:r>
        <w:rPr>
          <w:rFonts w:hint="eastAsia" w:ascii="仿宋" w:hAnsi="仿宋"/>
          <w:szCs w:val="32"/>
        </w:rPr>
        <w:t>项</w:t>
      </w:r>
      <w:r>
        <w:rPr>
          <w:rFonts w:hint="eastAsia" w:ascii="仿宋" w:hAnsi="仿宋"/>
          <w:szCs w:val="32"/>
          <w:lang w:val="en-US" w:eastAsia="zh-CN"/>
        </w:rPr>
        <w:t>目</w:t>
      </w:r>
      <w:r>
        <w:rPr>
          <w:rFonts w:hint="eastAsia" w:ascii="仿宋" w:hAnsi="仿宋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/>
          <w:szCs w:val="32"/>
        </w:rPr>
      </w:pPr>
      <w:r>
        <w:rPr>
          <w:rFonts w:ascii="仿宋" w:hAnsi="仿宋"/>
          <w:szCs w:val="32"/>
        </w:rPr>
        <w:t>2.</w:t>
      </w:r>
      <w:r>
        <w:rPr>
          <w:rFonts w:hint="eastAsia" w:ascii="仿宋" w:hAnsi="仿宋"/>
          <w:szCs w:val="32"/>
        </w:rPr>
        <w:t>拟申购设备中含</w:t>
      </w:r>
      <w:r>
        <w:rPr>
          <w:rFonts w:hint="eastAsia" w:ascii="仿宋" w:hAnsi="仿宋"/>
          <w:b/>
          <w:szCs w:val="32"/>
        </w:rPr>
        <w:t>信息化软硬件</w:t>
      </w:r>
      <w:r>
        <w:rPr>
          <w:rFonts w:hint="eastAsia" w:ascii="仿宋" w:hAnsi="仿宋"/>
          <w:szCs w:val="32"/>
        </w:rPr>
        <w:t>内容需在必要性、可行性中予以对应说明；含</w:t>
      </w:r>
      <w:r>
        <w:rPr>
          <w:rFonts w:hint="eastAsia" w:ascii="仿宋" w:hAnsi="仿宋"/>
          <w:b/>
          <w:szCs w:val="32"/>
        </w:rPr>
        <w:t>进口设备</w:t>
      </w:r>
      <w:r>
        <w:rPr>
          <w:rFonts w:hint="eastAsia" w:ascii="仿宋" w:hAnsi="仿宋"/>
          <w:szCs w:val="32"/>
        </w:rPr>
        <w:t>需说明进口设备采购必要性；含</w:t>
      </w:r>
      <w:r>
        <w:rPr>
          <w:rFonts w:hint="eastAsia" w:ascii="仿宋" w:hAnsi="仿宋"/>
          <w:b/>
          <w:szCs w:val="32"/>
        </w:rPr>
        <w:t>非信创产品</w:t>
      </w:r>
      <w:r>
        <w:rPr>
          <w:rFonts w:hint="eastAsia" w:ascii="仿宋" w:hAnsi="仿宋"/>
          <w:szCs w:val="32"/>
        </w:rPr>
        <w:t>的需单独填写《福建理工大学非信创类采购申请书》，申报单位组织专家论证后与申报材料一并提交。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Cs w:val="32"/>
          <w:lang w:eastAsia="zh-CN"/>
        </w:rPr>
      </w:pPr>
      <w:r>
        <w:rPr>
          <w:rFonts w:hint="eastAsia" w:ascii="仿宋" w:hAnsi="仿宋"/>
          <w:szCs w:val="32"/>
        </w:rPr>
        <w:t>3</w:t>
      </w:r>
      <w:r>
        <w:rPr>
          <w:rFonts w:ascii="仿宋" w:hAnsi="仿宋"/>
          <w:szCs w:val="32"/>
        </w:rPr>
        <w:t>.</w:t>
      </w:r>
      <w:r>
        <w:rPr>
          <w:rFonts w:hint="eastAsia" w:ascii="仿宋" w:hAnsi="仿宋"/>
          <w:szCs w:val="32"/>
        </w:rPr>
        <w:t>优先支持二级学院或重点学科平台及团队的建设项目，建设单位的自筹配套经费不低于项目总额的50%。教务处</w:t>
      </w:r>
      <w:r>
        <w:rPr>
          <w:rFonts w:hint="eastAsia" w:ascii="仿宋" w:hAnsi="仿宋"/>
          <w:szCs w:val="32"/>
          <w:lang w:eastAsia="zh-CN"/>
        </w:rPr>
        <w:t>、研究生处·学科建设办公室</w:t>
      </w:r>
      <w:r>
        <w:rPr>
          <w:rFonts w:hint="eastAsia" w:ascii="仿宋" w:hAnsi="仿宋"/>
          <w:szCs w:val="32"/>
        </w:rPr>
        <w:t>负责对本科教学类设备更新项目进行必要性审查</w:t>
      </w:r>
      <w:r>
        <w:rPr>
          <w:rFonts w:hint="eastAsia" w:ascii="仿宋" w:hAnsi="仿宋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  <w:lang w:val="en-US" w:eastAsia="zh-CN"/>
        </w:rPr>
        <w:t>4</w:t>
      </w:r>
      <w:r>
        <w:rPr>
          <w:rFonts w:ascii="仿宋" w:hAnsi="仿宋"/>
          <w:szCs w:val="32"/>
        </w:rPr>
        <w:t>.</w:t>
      </w:r>
      <w:r>
        <w:rPr>
          <w:rFonts w:hint="eastAsia" w:ascii="仿宋" w:hAnsi="仿宋"/>
          <w:szCs w:val="32"/>
        </w:rPr>
        <w:t>本申报书相关内容须同时填写《项目设备购置详情一览表》和《设备更新专项项目汇总表》，申报书内容须与汇总表信息保持一致。</w:t>
      </w:r>
    </w:p>
    <w:p>
      <w:pPr>
        <w:jc w:val="center"/>
        <w:rPr>
          <w:rFonts w:ascii="仿宋_GB2312" w:hAnsi="宋体" w:eastAsia="仿宋_GB2312"/>
          <w:b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9"/>
        <w:tblW w:w="9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07"/>
        <w:gridCol w:w="1105"/>
        <w:gridCol w:w="1473"/>
        <w:gridCol w:w="1164"/>
        <w:gridCol w:w="1237"/>
        <w:gridCol w:w="6"/>
        <w:gridCol w:w="69"/>
        <w:gridCol w:w="1079"/>
        <w:gridCol w:w="1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7662" w:type="dxa"/>
            <w:gridSpan w:val="8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负责人</w:t>
            </w:r>
          </w:p>
        </w:tc>
        <w:tc>
          <w:tcPr>
            <w:tcW w:w="3742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负责人电话</w:t>
            </w:r>
          </w:p>
        </w:tc>
        <w:tc>
          <w:tcPr>
            <w:tcW w:w="2683" w:type="dxa"/>
            <w:gridSpan w:val="4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项目金额（万元）</w:t>
            </w:r>
          </w:p>
        </w:tc>
        <w:tc>
          <w:tcPr>
            <w:tcW w:w="3742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拟建设时间</w:t>
            </w:r>
          </w:p>
        </w:tc>
        <w:tc>
          <w:tcPr>
            <w:tcW w:w="2677" w:type="dxa"/>
            <w:gridSpan w:val="3"/>
            <w:vAlign w:val="center"/>
          </w:tcPr>
          <w:p>
            <w:pPr>
              <w:ind w:left="320" w:leftChars="100"/>
              <w:rPr>
                <w:rFonts w:ascii="宋体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0  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可自筹经费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（万元）</w:t>
            </w:r>
          </w:p>
        </w:tc>
        <w:tc>
          <w:tcPr>
            <w:tcW w:w="3742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24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Cs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自筹经费占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highlight w:val="none"/>
                <w:shd w:val="clear" w:color="auto" w:fill="auto"/>
              </w:rPr>
              <w:t>项目总金额</w:t>
            </w:r>
            <w:r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比例（%）</w:t>
            </w:r>
          </w:p>
        </w:tc>
        <w:tc>
          <w:tcPr>
            <w:tcW w:w="2677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bCs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highlight w:val="none"/>
                <w:shd w:val="clear" w:color="auto" w:fill="auto"/>
              </w:rPr>
              <w:t>经费来源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highlight w:val="none"/>
                <w:shd w:val="clear" w:color="auto" w:fill="auto"/>
              </w:rPr>
              <w:t>（经费负责人；经费名称及校内编号；设备费金额）</w:t>
            </w:r>
          </w:p>
        </w:tc>
        <w:tc>
          <w:tcPr>
            <w:tcW w:w="7662" w:type="dxa"/>
            <w:gridSpan w:val="8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bCs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是否需要配套改造</w:t>
            </w:r>
          </w:p>
        </w:tc>
        <w:tc>
          <w:tcPr>
            <w:tcW w:w="3742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配套金额（万元）</w:t>
            </w:r>
          </w:p>
        </w:tc>
        <w:tc>
          <w:tcPr>
            <w:tcW w:w="2683" w:type="dxa"/>
            <w:gridSpan w:val="4"/>
            <w:vAlign w:val="center"/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4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建设项目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服务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本科创新型实验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情况</w:t>
            </w:r>
          </w:p>
        </w:tc>
        <w:tc>
          <w:tcPr>
            <w:tcW w:w="7662" w:type="dxa"/>
            <w:gridSpan w:val="8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新工科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新文科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专业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面向传统产业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改造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升级的传统专业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内涵提升□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64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服务专业2023年福建省第一志愿录取率、最低录取分</w:t>
            </w:r>
          </w:p>
        </w:tc>
        <w:tc>
          <w:tcPr>
            <w:tcW w:w="5084" w:type="dxa"/>
            <w:gridSpan w:val="6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64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服务专业2023届毕业生向上级报送的二次就业率</w:t>
            </w:r>
          </w:p>
        </w:tc>
        <w:tc>
          <w:tcPr>
            <w:tcW w:w="2476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2023年8月</w:t>
            </w:r>
          </w:p>
        </w:tc>
        <w:tc>
          <w:tcPr>
            <w:tcW w:w="2608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2023年12月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640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创新性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实验项目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5084" w:type="dxa"/>
            <w:gridSpan w:val="6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640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建设项目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服务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学科科研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情况</w:t>
            </w:r>
          </w:p>
        </w:tc>
        <w:tc>
          <w:tcPr>
            <w:tcW w:w="257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学科类型</w:t>
            </w:r>
          </w:p>
        </w:tc>
        <w:tc>
          <w:tcPr>
            <w:tcW w:w="5084" w:type="dxa"/>
            <w:gridSpan w:val="6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学校党委确定的重点支持的学科平台和团队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640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7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5084" w:type="dxa"/>
            <w:gridSpan w:val="6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博士点建设学科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640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7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5084" w:type="dxa"/>
            <w:gridSpan w:val="6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未来博士点建设培育学科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仪器设备更新配置</w:t>
            </w: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设备名称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参考品牌</w:t>
            </w: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是否含非信创</w:t>
            </w:r>
          </w:p>
        </w:tc>
        <w:tc>
          <w:tcPr>
            <w:tcW w:w="131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单价</w:t>
            </w:r>
          </w:p>
        </w:tc>
        <w:tc>
          <w:tcPr>
            <w:tcW w:w="107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数量</w:t>
            </w:r>
          </w:p>
        </w:tc>
        <w:tc>
          <w:tcPr>
            <w:tcW w:w="152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金额小计（万元）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12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12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12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12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12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12" w:type="dxa"/>
            <w:gridSpan w:val="3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1" w:hRule="exac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项目概述（500字以内）</w:t>
            </w:r>
          </w:p>
        </w:tc>
        <w:tc>
          <w:tcPr>
            <w:tcW w:w="7662" w:type="dxa"/>
            <w:gridSpan w:val="8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（对项目进行</w:t>
            </w:r>
            <w:r>
              <w:rPr>
                <w:rFonts w:ascii="宋体" w:hAnsi="宋体" w:eastAsia="宋体"/>
                <w:sz w:val="24"/>
                <w:szCs w:val="24"/>
              </w:rPr>
              <w:t>总体描述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</w:t>
            </w: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1" w:hRule="exac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项目实施必要性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（1000字以内）</w:t>
            </w:r>
          </w:p>
        </w:tc>
        <w:tc>
          <w:tcPr>
            <w:tcW w:w="7662" w:type="dxa"/>
            <w:gridSpan w:val="8"/>
          </w:tcPr>
          <w:p>
            <w:pP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  <w:t>（1.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zCs w:val="24"/>
              </w:rPr>
              <w:t>说明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  <w:t>服务专业的类型依据：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①服务新工科</w:t>
            </w:r>
            <w:r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  <w:t>、新文科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专业要具体说明</w:t>
            </w:r>
            <w:r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  <w:t>和简要论证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专业服务于哪一个产业，是战略新兴产业、未来产业，还是属于与实体经济深度融合的数字经济相关专业、与绿色生产力相关专业、与新经济模式相关专业业、国家或地方经济社会发展需要的紧缺专业、与福建省</w:t>
            </w:r>
            <w:r>
              <w:rPr>
                <w:rFonts w:hint="default" w:hAnsi="宋体" w:eastAsia="宋体"/>
                <w:sz w:val="24"/>
                <w:szCs w:val="32"/>
                <w:lang w:val="en-US" w:eastAsia="zh-CN"/>
              </w:rPr>
              <w:t>“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六四五</w:t>
            </w:r>
            <w:r>
              <w:rPr>
                <w:rFonts w:hint="default" w:hAnsi="宋体" w:eastAsia="宋体"/>
                <w:sz w:val="24"/>
                <w:szCs w:val="32"/>
                <w:lang w:val="en-US" w:eastAsia="zh-CN"/>
              </w:rPr>
              <w:t>”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产业新体系或</w:t>
            </w:r>
            <w:r>
              <w:rPr>
                <w:rFonts w:hint="default" w:hAnsi="宋体" w:eastAsia="宋体"/>
                <w:sz w:val="24"/>
                <w:szCs w:val="32"/>
                <w:lang w:val="en-US" w:eastAsia="zh-CN"/>
              </w:rPr>
              <w:t>“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四大经济</w:t>
            </w:r>
            <w:r>
              <w:rPr>
                <w:rFonts w:hint="default" w:hAnsi="宋体" w:eastAsia="宋体"/>
                <w:sz w:val="24"/>
                <w:szCs w:val="32"/>
                <w:lang w:val="en-US" w:eastAsia="zh-CN"/>
              </w:rPr>
              <w:t>”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相关专业；②面向传统产业改造升级的传统专业的内涵</w:t>
            </w:r>
            <w:r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  <w:t>转变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项目需要说明</w:t>
            </w:r>
            <w:r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  <w:t>和简要论证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面向什么传统产业，面向传统产业哪些改造内容，专业内涵如何</w:t>
            </w:r>
            <w:r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  <w:t>转变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。2.说明</w:t>
            </w:r>
            <w:r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  <w:t>和简要论证项目如何体现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创新性实验</w:t>
            </w:r>
            <w:r>
              <w:rPr>
                <w:rFonts w:hint="default" w:ascii="宋体" w:hAnsi="宋体"/>
                <w:sz w:val="24"/>
                <w:szCs w:val="32"/>
                <w:lang w:val="en-US"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如何</w:t>
            </w:r>
            <w:r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  <w:t>实现创新性实验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，提供</w:t>
            </w:r>
            <w:r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  <w:t>包括实验目的、仪器设备、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实验大纲</w:t>
            </w:r>
            <w:r>
              <w:rPr>
                <w:rFonts w:hint="default" w:ascii="宋体" w:hAnsi="宋体" w:eastAsia="宋体"/>
                <w:sz w:val="24"/>
                <w:szCs w:val="32"/>
                <w:lang w:val="en-US" w:eastAsia="zh-CN"/>
              </w:rPr>
              <w:t>等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。3.说明项目服务学科的类型，项目在学科建设、科研项目中的作用。4.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未来博士点建设培育学科需说明</w:t>
            </w:r>
            <w: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  <w:t>和简要论证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：（1）是否是服务国家</w:t>
            </w:r>
            <w: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区域</w:t>
            </w:r>
            <w: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  <w:t>、行业重大需求和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重点领域的学科；（2）学科是否特色明显，在本省具有不可替代性；（3）是否拥有领军人物的带头人，将来如何引进领军人物。</w:t>
            </w:r>
            <w:r>
              <w:rPr>
                <w:rFonts w:hint="eastAsia" w:ascii="宋体" w:hAnsi="宋体" w:eastAsia="宋体"/>
                <w:sz w:val="24"/>
                <w:szCs w:val="32"/>
                <w:lang w:val="en-US" w:eastAsia="zh-CN"/>
              </w:rPr>
              <w:t>5.单价10万元以上设备需做先进性和适用性说明。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0" w:hRule="exac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进口设备采购必要性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8"/>
                <w:highlight w:val="none"/>
              </w:rPr>
              <w:t>（选填，500字以内）</w:t>
            </w:r>
          </w:p>
        </w:tc>
        <w:tc>
          <w:tcPr>
            <w:tcW w:w="7662" w:type="dxa"/>
            <w:gridSpan w:val="8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（采购进口设备的需填写本部分）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4" w:hRule="exac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项目实施可行性（1000字以内）</w:t>
            </w:r>
          </w:p>
        </w:tc>
        <w:tc>
          <w:tcPr>
            <w:tcW w:w="7662" w:type="dxa"/>
            <w:gridSpan w:val="8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（说明项目建设基础，以及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实验人员及培训，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实施的场地条件等，如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实验室地点、面积、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安全需求、环境保护、网络接入条件、项目运行必要的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水电气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等软硬件配套要求，配套改造方案需同步提交。）</w:t>
            </w:r>
          </w:p>
        </w:tc>
      </w:tr>
    </w:tbl>
    <w:p>
      <w:pPr>
        <w:sectPr>
          <w:pgSz w:w="11906" w:h="16838"/>
          <w:pgMar w:top="1440" w:right="1797" w:bottom="1191" w:left="1797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617"/>
        <w:gridCol w:w="88"/>
        <w:gridCol w:w="1380"/>
        <w:gridCol w:w="1425"/>
        <w:gridCol w:w="2340"/>
        <w:gridCol w:w="2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exact"/>
          <w:jc w:val="center"/>
        </w:trPr>
        <w:tc>
          <w:tcPr>
            <w:tcW w:w="16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highlight w:val="none"/>
              </w:rPr>
              <w:t>可量化考核的预期效益（500字以内）</w:t>
            </w:r>
          </w:p>
        </w:tc>
        <w:tc>
          <w:tcPr>
            <w:tcW w:w="7532" w:type="dxa"/>
            <w:gridSpan w:val="5"/>
          </w:tcPr>
          <w:p>
            <w:pPr>
              <w:spacing w:line="400" w:lineRule="exact"/>
              <w:rPr>
                <w:rFonts w:hint="eastAsia" w:ascii="宋体" w:hAnsi="宋体" w:eastAsia="宋体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/>
                <w:sz w:val="24"/>
                <w:szCs w:val="24"/>
              </w:rPr>
              <w:t>（项目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预期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的实验人时数</w:t>
            </w:r>
            <w:r>
              <w:rPr>
                <w:rFonts w:hint="default" w:ascii="宋体" w:hAnsi="宋体" w:eastAsia="宋体"/>
                <w:sz w:val="24"/>
                <w:szCs w:val="24"/>
                <w:lang w:val="en-US"/>
              </w:rPr>
              <w:t>，实验实践教学改革的成效，支持专业人才培养改革的成效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。预期争取到的科研项目级别及经费额度、学科科研平台、博士点申请建设、省部级及以上人才等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。完不成效益指标考核的将酌情扣除二级学院津贴。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7" w:hRule="exact"/>
          <w:jc w:val="center"/>
        </w:trPr>
        <w:tc>
          <w:tcPr>
            <w:tcW w:w="9199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项目建设单位党政联席会意见：</w:t>
            </w:r>
          </w:p>
          <w:p>
            <w:pPr>
              <w:adjustRightInd w:val="0"/>
              <w:snapToGrid w:val="0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 xml:space="preserve"> 负责人（签字）：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7" w:hRule="exact"/>
          <w:jc w:val="center"/>
        </w:trPr>
        <w:tc>
          <w:tcPr>
            <w:tcW w:w="9199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教务处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意见（审查项目建设必要性、风险性和效益等，提出项目建设必要性审查意见）：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right="1120" w:firstLine="3920" w:firstLineChars="1400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负责人（签字）：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7" w:hRule="exact"/>
          <w:jc w:val="center"/>
        </w:trPr>
        <w:tc>
          <w:tcPr>
            <w:tcW w:w="9199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仿宋" w:hAnsi="仿宋"/>
                <w:szCs w:val="32"/>
                <w:highlight w:val="none"/>
              </w:rPr>
              <w:t>研究生处·学科建设办公室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意见（审查项目建设必要性、风险性和效益等，提出项目建设必要性审查意见）：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right="1120" w:firstLine="3920" w:firstLineChars="1400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负责人（签字）：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4" w:hRule="exact"/>
          <w:jc w:val="center"/>
        </w:trPr>
        <w:tc>
          <w:tcPr>
            <w:tcW w:w="9199" w:type="dxa"/>
            <w:gridSpan w:val="7"/>
          </w:tcPr>
          <w:p>
            <w:pPr>
              <w:adjustRightInd w:val="0"/>
              <w:snapToGrid w:val="0"/>
              <w:jc w:val="both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实设处意见（审查大仪查重评议及项目可行性，提出大仪建设查重评议结论和建设条件充分性审查意见）：</w:t>
            </w:r>
          </w:p>
          <w:p>
            <w:pPr>
              <w:adjustRightInd w:val="0"/>
              <w:snapToGrid w:val="0"/>
              <w:jc w:val="both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both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both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both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right="1120" w:firstLine="3920" w:firstLineChars="1400"/>
              <w:jc w:val="both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负责人（签字）：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adjustRightInd w:val="0"/>
              <w:snapToGrid w:val="0"/>
              <w:jc w:val="both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9" w:hRule="exact"/>
          <w:jc w:val="center"/>
        </w:trPr>
        <w:tc>
          <w:tcPr>
            <w:tcW w:w="9199" w:type="dxa"/>
            <w:gridSpan w:val="7"/>
          </w:tcPr>
          <w:p>
            <w:pPr>
              <w:spacing w:line="400" w:lineRule="exact"/>
              <w:jc w:val="both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专家论证意见：</w:t>
            </w:r>
          </w:p>
          <w:p>
            <w:pPr>
              <w:spacing w:line="400" w:lineRule="exact"/>
              <w:jc w:val="both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right="1120" w:firstLine="3920" w:firstLineChars="1400"/>
              <w:jc w:val="both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组长（签字）：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00" w:lineRule="exact"/>
              <w:jc w:val="both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信息</w:t>
            </w: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</w:t>
            </w: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229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9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5MjdiYjg2MmU4M2UwMTE1N2VlY2I3YWQ0YWJjNjQifQ=="/>
  </w:docVars>
  <w:rsids>
    <w:rsidRoot w:val="00000000"/>
    <w:rsid w:val="01286F45"/>
    <w:rsid w:val="0DDE4FD5"/>
    <w:rsid w:val="0EF4732C"/>
    <w:rsid w:val="42B5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2"/>
      <w:lang w:val="en-US" w:eastAsia="zh-CN" w:bidi="ar-SA"/>
    </w:rPr>
  </w:style>
  <w:style w:type="character" w:default="1" w:styleId="11">
    <w:name w:val="Default Paragraph Font"/>
    <w:qFormat/>
    <w:uiPriority w:val="1"/>
  </w:style>
  <w:style w:type="table" w:default="1" w:styleId="9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99"/>
    <w:pPr>
      <w:jc w:val="left"/>
    </w:pPr>
  </w:style>
  <w:style w:type="paragraph" w:styleId="3">
    <w:name w:val="Balloon Text"/>
    <w:basedOn w:val="1"/>
    <w:link w:val="18"/>
    <w:qFormat/>
    <w:uiPriority w:val="99"/>
    <w:rPr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="Calibri Light" w:hAnsi="Calibri Light" w:eastAsia="宋体" w:cs="宋体"/>
      <w:b/>
      <w:bCs/>
      <w:szCs w:val="32"/>
    </w:rPr>
  </w:style>
  <w:style w:type="paragraph" w:styleId="8">
    <w:name w:val="annotation subject"/>
    <w:basedOn w:val="2"/>
    <w:next w:val="2"/>
    <w:link w:val="17"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">
    <w:name w:val="annotation reference"/>
    <w:basedOn w:val="11"/>
    <w:qFormat/>
    <w:uiPriority w:val="99"/>
    <w:rPr>
      <w:sz w:val="21"/>
      <w:szCs w:val="21"/>
    </w:rPr>
  </w:style>
  <w:style w:type="character" w:styleId="13">
    <w:name w:val="footnote reference"/>
    <w:basedOn w:val="11"/>
    <w:qFormat/>
    <w:uiPriority w:val="99"/>
    <w:rPr>
      <w:vertAlign w:val="superscript"/>
    </w:rPr>
  </w:style>
  <w:style w:type="character" w:customStyle="1" w:styleId="14">
    <w:name w:val="页眉 字符"/>
    <w:basedOn w:val="11"/>
    <w:link w:val="5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5">
    <w:name w:val="页脚 字符"/>
    <w:basedOn w:val="11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6">
    <w:name w:val="批注文字 字符"/>
    <w:basedOn w:val="11"/>
    <w:link w:val="2"/>
    <w:qFormat/>
    <w:uiPriority w:val="99"/>
    <w:rPr>
      <w:rFonts w:ascii="Times New Roman" w:hAnsi="Times New Roman" w:eastAsia="仿宋" w:cs="Times New Roman"/>
      <w:sz w:val="32"/>
    </w:rPr>
  </w:style>
  <w:style w:type="character" w:customStyle="1" w:styleId="17">
    <w:name w:val="批注主题 字符"/>
    <w:basedOn w:val="16"/>
    <w:link w:val="8"/>
    <w:qFormat/>
    <w:uiPriority w:val="99"/>
    <w:rPr>
      <w:rFonts w:ascii="Times New Roman" w:hAnsi="Times New Roman" w:eastAsia="仿宋" w:cs="Times New Roman"/>
      <w:b/>
      <w:bCs/>
      <w:sz w:val="32"/>
    </w:rPr>
  </w:style>
  <w:style w:type="character" w:customStyle="1" w:styleId="18">
    <w:name w:val="批注框文本 字符"/>
    <w:basedOn w:val="11"/>
    <w:link w:val="3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9">
    <w:name w:val="标题 字符"/>
    <w:basedOn w:val="11"/>
    <w:link w:val="7"/>
    <w:qFormat/>
    <w:uiPriority w:val="10"/>
    <w:rPr>
      <w:rFonts w:ascii="Calibri Light" w:hAnsi="Calibri Light" w:eastAsia="宋体" w:cs="宋体"/>
      <w:b/>
      <w:bCs/>
      <w:kern w:val="2"/>
      <w:sz w:val="32"/>
      <w:szCs w:val="32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  <w:style w:type="character" w:customStyle="1" w:styleId="21">
    <w:name w:val="脚注文本 字符"/>
    <w:basedOn w:val="11"/>
    <w:link w:val="6"/>
    <w:qFormat/>
    <w:uiPriority w:val="99"/>
    <w:rPr>
      <w:rFonts w:ascii="Times New Roman" w:hAnsi="Times New Roman" w:eastAsia="仿宋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EDEC1-E523-4821-B52F-89ECAFA32D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1579</Words>
  <Characters>1619</Characters>
  <Paragraphs>260</Paragraphs>
  <TotalTime>0</TotalTime>
  <ScaleCrop>false</ScaleCrop>
  <LinksUpToDate>false</LinksUpToDate>
  <CharactersWithSpaces>2129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2024-05-14T10:51:00Z</dcterms:created>
  <dc:creator>GY-OFFICE</dc:creator>
  <cp:lastModifiedBy>竹林听雨</cp:lastModifiedBy>
  <cp:lastPrinted>2024-05-10T02:18:00Z</cp:lastPrinted>
  <dcterms:modified xsi:type="dcterms:W3CDTF">2024-05-15T00:51:47Z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b3c23d6b97404724ba28f6edaf4b5846_23</vt:lpwstr>
  </property>
</Properties>
</file>