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101" w:line="224" w:lineRule="auto"/>
        <w:jc w:val="center"/>
        <w:outlineLvl w:val="0"/>
        <w:rPr>
          <w:rFonts w:hint="eastAsia" w:ascii="仿宋" w:hAnsi="仿宋" w:eastAsia="仿宋" w:cs="仿宋"/>
          <w:sz w:val="31"/>
          <w:szCs w:val="31"/>
          <w:lang w:val="en-US" w:eastAsia="zh-CN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基表七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实验室经费情况表(</w:t>
      </w:r>
      <w:r>
        <w:rPr>
          <w:rFonts w:ascii="仿宋" w:hAnsi="仿宋" w:eastAsia="仿宋" w:cs="仿宋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SJ</w:t>
      </w:r>
      <w:r>
        <w:rPr>
          <w:rFonts w:ascii="仿宋" w:hAnsi="仿宋" w:eastAsia="仿宋" w:cs="仿宋"/>
          <w:spacing w:val="9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7)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（</w:t>
      </w:r>
      <w:r>
        <w:rPr>
          <w:rFonts w:hint="eastAsia" w:ascii="仿宋" w:hAnsi="仿宋" w:eastAsia="仿宋" w:cs="仿宋"/>
          <w:spacing w:val="9"/>
          <w:sz w:val="31"/>
          <w:szCs w:val="31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二级学院及信息中心填报</w:t>
      </w:r>
      <w:r>
        <w:rPr>
          <w:rFonts w:hint="eastAsia" w:ascii="仿宋" w:hAnsi="仿宋" w:eastAsia="仿宋" w:cs="仿宋"/>
          <w:spacing w:val="9"/>
          <w:sz w:val="31"/>
          <w:szCs w:val="31"/>
          <w:lang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）</w:t>
      </w:r>
    </w:p>
    <w:p>
      <w:pPr>
        <w:spacing w:before="210" w:line="217" w:lineRule="auto"/>
        <w:ind w:left="61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填报单位:</w:t>
      </w:r>
    </w:p>
    <w:p>
      <w:pPr>
        <w:spacing w:line="73" w:lineRule="exact"/>
      </w:pPr>
    </w:p>
    <w:tbl>
      <w:tblPr>
        <w:tblStyle w:val="4"/>
        <w:tblW w:w="468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1613"/>
        <w:gridCol w:w="2381"/>
        <w:gridCol w:w="1584"/>
        <w:gridCol w:w="2415"/>
        <w:gridCol w:w="2010"/>
        <w:gridCol w:w="886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337" w:type="pct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序号</w:t>
            </w:r>
          </w:p>
        </w:tc>
        <w:tc>
          <w:tcPr>
            <w:tcW w:w="1520" w:type="pct"/>
            <w:gridSpan w:val="2"/>
            <w:vAlign w:val="center"/>
          </w:tcPr>
          <w:p>
            <w:pPr>
              <w:spacing w:before="305" w:line="218" w:lineRule="auto"/>
              <w:ind w:left="247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仪器设备维护经费</w:t>
            </w:r>
          </w:p>
        </w:tc>
        <w:tc>
          <w:tcPr>
            <w:tcW w:w="1522" w:type="pct"/>
            <w:gridSpan w:val="2"/>
            <w:vAlign w:val="center"/>
          </w:tcPr>
          <w:p>
            <w:pPr>
              <w:spacing w:before="304" w:line="218" w:lineRule="auto"/>
              <w:ind w:left="251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2"/>
                <w:sz w:val="21"/>
                <w:szCs w:val="21"/>
              </w:rPr>
              <w:t>实验教学运行经费</w:t>
            </w:r>
          </w:p>
        </w:tc>
        <w:tc>
          <w:tcPr>
            <w:tcW w:w="765" w:type="pct"/>
            <w:vMerge w:val="restart"/>
            <w:vAlign w:val="center"/>
          </w:tcPr>
          <w:p>
            <w:pPr>
              <w:pStyle w:val="5"/>
              <w:spacing w:line="394" w:lineRule="auto"/>
              <w:jc w:val="center"/>
            </w:pPr>
          </w:p>
          <w:p>
            <w:pPr>
              <w:spacing w:before="69" w:line="219" w:lineRule="auto"/>
              <w:ind w:left="134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实验教学</w:t>
            </w:r>
          </w:p>
          <w:p>
            <w:pPr>
              <w:spacing w:before="62" w:line="220" w:lineRule="auto"/>
              <w:ind w:left="130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研究与改</w:t>
            </w:r>
          </w:p>
          <w:p>
            <w:pPr>
              <w:spacing w:before="62" w:line="219" w:lineRule="auto"/>
              <w:ind w:left="236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5"/>
                <w:sz w:val="21"/>
                <w:szCs w:val="21"/>
              </w:rPr>
              <w:t>革经费</w:t>
            </w:r>
          </w:p>
        </w:tc>
        <w:tc>
          <w:tcPr>
            <w:tcW w:w="337" w:type="pct"/>
            <w:vMerge w:val="restart"/>
            <w:vAlign w:val="center"/>
          </w:tcPr>
          <w:p>
            <w:pPr>
              <w:pStyle w:val="5"/>
              <w:spacing w:line="352" w:lineRule="auto"/>
              <w:jc w:val="center"/>
            </w:pPr>
          </w:p>
          <w:p>
            <w:pPr>
              <w:pStyle w:val="5"/>
              <w:spacing w:line="353" w:lineRule="auto"/>
              <w:jc w:val="center"/>
            </w:pPr>
          </w:p>
          <w:p>
            <w:pPr>
              <w:spacing w:before="68" w:line="221" w:lineRule="auto"/>
              <w:ind w:left="344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其它</w:t>
            </w:r>
          </w:p>
        </w:tc>
        <w:tc>
          <w:tcPr>
            <w:tcW w:w="517" w:type="pct"/>
            <w:vMerge w:val="restart"/>
            <w:vAlign w:val="center"/>
          </w:tcPr>
          <w:p>
            <w:pPr>
              <w:spacing w:before="68" w:line="221" w:lineRule="auto"/>
              <w:ind w:left="344"/>
              <w:jc w:val="center"/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337" w:type="pct"/>
            <w:vMerge w:val="continue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614" w:type="pct"/>
            <w:vAlign w:val="center"/>
          </w:tcPr>
          <w:p>
            <w:pPr>
              <w:spacing w:before="68" w:line="219" w:lineRule="auto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小计</w:t>
            </w:r>
          </w:p>
        </w:tc>
        <w:tc>
          <w:tcPr>
            <w:tcW w:w="906" w:type="pct"/>
            <w:vAlign w:val="center"/>
          </w:tcPr>
          <w:p>
            <w:pPr>
              <w:spacing w:before="53" w:line="219" w:lineRule="auto"/>
              <w:ind w:left="193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其中教学</w:t>
            </w: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仪器维护经费</w:t>
            </w:r>
          </w:p>
        </w:tc>
        <w:tc>
          <w:tcPr>
            <w:tcW w:w="603" w:type="pct"/>
            <w:vAlign w:val="center"/>
          </w:tcPr>
          <w:p>
            <w:pPr>
              <w:spacing w:before="68" w:line="219" w:lineRule="auto"/>
              <w:ind w:firstLine="408" w:firstLineChars="200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小计</w:t>
            </w:r>
          </w:p>
        </w:tc>
        <w:tc>
          <w:tcPr>
            <w:tcW w:w="919" w:type="pct"/>
            <w:vAlign w:val="center"/>
          </w:tcPr>
          <w:p>
            <w:pPr>
              <w:spacing w:before="53" w:line="219" w:lineRule="auto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4"/>
                <w:sz w:val="21"/>
                <w:szCs w:val="21"/>
              </w:rPr>
              <w:t>其中年材</w:t>
            </w:r>
          </w:p>
          <w:p>
            <w:pPr>
              <w:spacing w:before="62" w:line="217" w:lineRule="auto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ascii="仿宋" w:hAnsi="仿宋" w:eastAsia="仿宋" w:cs="仿宋"/>
                <w:spacing w:val="-3"/>
                <w:sz w:val="21"/>
                <w:szCs w:val="21"/>
              </w:rPr>
              <w:t>料消耗经</w:t>
            </w:r>
            <w:r>
              <w:rPr>
                <w:rFonts w:ascii="仿宋" w:hAnsi="仿宋" w:eastAsia="仿宋" w:cs="仿宋"/>
                <w:sz w:val="21"/>
                <w:szCs w:val="21"/>
              </w:rPr>
              <w:t>费</w:t>
            </w:r>
          </w:p>
        </w:tc>
        <w:tc>
          <w:tcPr>
            <w:tcW w:w="765" w:type="pct"/>
            <w:vMerge w:val="continue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337" w:type="pct"/>
            <w:vMerge w:val="continue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517" w:type="pct"/>
            <w:vMerge w:val="continue"/>
            <w:vAlign w:val="center"/>
          </w:tcPr>
          <w:p>
            <w:pPr>
              <w:pStyle w:val="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337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614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906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603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919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765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337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517" w:type="pct"/>
            <w:vAlign w:val="center"/>
          </w:tcPr>
          <w:p>
            <w:pPr>
              <w:pStyle w:val="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337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614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906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603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919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765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337" w:type="pct"/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517" w:type="pct"/>
            <w:vAlign w:val="center"/>
          </w:tcPr>
          <w:p>
            <w:pPr>
              <w:pStyle w:val="5"/>
              <w:jc w:val="center"/>
            </w:pPr>
          </w:p>
        </w:tc>
      </w:tr>
    </w:tbl>
    <w:p>
      <w:pPr>
        <w:spacing w:before="69" w:line="218" w:lineRule="auto"/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备注：</w:t>
      </w:r>
    </w:p>
    <w:p>
      <w:pPr>
        <w:spacing w:before="69" w:line="218" w:lineRule="auto"/>
        <w:rPr>
          <w:rFonts w:hint="eastAsia" w:ascii="仿宋" w:hAnsi="仿宋" w:eastAsia="仿宋" w:cs="仿宋"/>
          <w:spacing w:val="-5"/>
          <w:sz w:val="21"/>
          <w:szCs w:val="21"/>
        </w:rPr>
      </w:pP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仪器设备维护经费（小计）：用于仪器设备运行、维修、维护的经费总额。</w:t>
      </w:r>
    </w:p>
    <w:p>
      <w:pPr>
        <w:numPr>
          <w:ilvl w:val="0"/>
          <w:numId w:val="0"/>
        </w:numPr>
        <w:spacing w:before="69" w:line="218" w:lineRule="auto"/>
        <w:rPr>
          <w:rFonts w:hint="eastAsia" w:ascii="仿宋" w:hAnsi="仿宋" w:eastAsia="仿宋" w:cs="仿宋"/>
          <w:spacing w:val="-5"/>
          <w:sz w:val="21"/>
          <w:szCs w:val="21"/>
        </w:rPr>
      </w:pP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仪器设备维护经费(其中教学仪器维护经费)：用于</w:t>
      </w:r>
      <w:bookmarkStart w:id="0" w:name="_GoBack"/>
      <w:bookmarkEnd w:id="0"/>
      <w:r>
        <w:rPr>
          <w:rFonts w:hint="eastAsia" w:ascii="仿宋" w:hAnsi="仿宋" w:eastAsia="仿宋" w:cs="仿宋"/>
          <w:spacing w:val="-5"/>
          <w:sz w:val="21"/>
          <w:szCs w:val="21"/>
        </w:rPr>
        <w:t>教学仪器设备运行、维修、维护的经费。</w:t>
      </w:r>
    </w:p>
    <w:p>
      <w:pPr>
        <w:numPr>
          <w:ilvl w:val="0"/>
          <w:numId w:val="0"/>
        </w:numPr>
        <w:spacing w:before="69" w:line="218" w:lineRule="auto"/>
        <w:rPr>
          <w:rFonts w:hint="default" w:ascii="仿宋" w:hAnsi="仿宋" w:eastAsia="仿宋" w:cs="仿宋"/>
          <w:spacing w:val="-5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3.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实验教学运行经费（小计）：指用于材料消耗、调研、新实验开发、水电等经费，不含仪器设备维护经费</w:t>
      </w:r>
      <w:r>
        <w:rPr>
          <w:rFonts w:hint="eastAsia" w:ascii="仿宋" w:hAnsi="仿宋" w:eastAsia="仿宋" w:cs="仿宋"/>
          <w:spacing w:val="-5"/>
          <w:sz w:val="21"/>
          <w:szCs w:val="21"/>
          <w:lang w:eastAsia="zh-CN"/>
        </w:rPr>
        <w:t>，</w:t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其中水电费由计财处单独上报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。</w:t>
      </w:r>
      <w:r>
        <w:rPr>
          <w:rFonts w:hint="eastAsia" w:ascii="仿宋" w:hAnsi="仿宋" w:eastAsia="仿宋" w:cs="仿宋"/>
          <w:spacing w:val="-5"/>
          <w:sz w:val="21"/>
          <w:szCs w:val="21"/>
        </w:rPr>
        <w:br w:type="textWrapping"/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4.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实验教学运行经费(其中年材料消耗经费)：指用于教学实验中本学年材料消耗的经费。</w:t>
      </w:r>
      <w:r>
        <w:rPr>
          <w:rFonts w:hint="eastAsia" w:ascii="仿宋" w:hAnsi="仿宋" w:eastAsia="仿宋" w:cs="仿宋"/>
          <w:spacing w:val="-5"/>
          <w:sz w:val="21"/>
          <w:szCs w:val="21"/>
        </w:rPr>
        <w:br w:type="textWrapping"/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5.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实验教学研究与改革经费：用于实验教学研究与改革的经费。</w:t>
      </w:r>
      <w:r>
        <w:rPr>
          <w:rFonts w:hint="eastAsia" w:ascii="仿宋" w:hAnsi="仿宋" w:eastAsia="仿宋" w:cs="仿宋"/>
          <w:spacing w:val="-5"/>
          <w:sz w:val="21"/>
          <w:szCs w:val="21"/>
        </w:rPr>
        <w:br w:type="textWrapping"/>
      </w:r>
      <w:r>
        <w:rPr>
          <w:rFonts w:hint="eastAsia" w:ascii="仿宋" w:hAnsi="仿宋" w:eastAsia="仿宋" w:cs="仿宋"/>
          <w:spacing w:val="-5"/>
          <w:sz w:val="21"/>
          <w:szCs w:val="21"/>
          <w:lang w:val="en-US" w:eastAsia="zh-CN"/>
        </w:rPr>
        <w:t>6.</w:t>
      </w:r>
      <w:r>
        <w:rPr>
          <w:rFonts w:hint="eastAsia" w:ascii="仿宋" w:hAnsi="仿宋" w:eastAsia="仿宋" w:cs="仿宋"/>
          <w:spacing w:val="-5"/>
          <w:sz w:val="21"/>
          <w:szCs w:val="21"/>
        </w:rPr>
        <w:t>其它：除以上5类以外的其它实验室和实验教学方面的经费投入额。</w:t>
      </w:r>
    </w:p>
    <w:sectPr>
      <w:pgSz w:w="16839" w:h="11907" w:orient="landscape"/>
      <w:pgMar w:top="1012" w:right="1512" w:bottom="0" w:left="1327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QzZDE4OGUwZGRmNGQzMTMyMzc2NWVhYTg5NmMxZTQifQ=="/>
  </w:docVars>
  <w:rsids>
    <w:rsidRoot w:val="00000000"/>
    <w:rsid w:val="134A4E76"/>
    <w:rsid w:val="250D461B"/>
    <w:rsid w:val="38C53219"/>
    <w:rsid w:val="576158E7"/>
    <w:rsid w:val="73466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326</Words>
  <Characters>336</Characters>
  <TotalTime>25</TotalTime>
  <ScaleCrop>false</ScaleCrop>
  <LinksUpToDate>false</LinksUpToDate>
  <CharactersWithSpaces>337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2018-09-30T08:55:00Z</dcterms:created>
  <dc:creator>318-3</dc:creator>
  <cp:lastModifiedBy>峻</cp:lastModifiedBy>
  <cp:lastPrinted>2023-09-04T07:08:03Z</cp:lastPrinted>
  <dcterms:modified xsi:type="dcterms:W3CDTF">2023-09-04T07:29:33Z</dcterms:modified>
  <dc:title>高等学校实验室信息统计报表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2023-08-17T12:11:55Z</vt:filetime>
  </property>
  <property fmtid="{D5CDD505-2E9C-101B-9397-08002B2CF9AE}" pid="4" name="KSOProductBuildVer">
    <vt:lpwstr>2052-11.1.0.14309</vt:lpwstr>
  </property>
  <property fmtid="{D5CDD505-2E9C-101B-9397-08002B2CF9AE}" pid="5" name="ICV">
    <vt:lpwstr>3CDB36B149F74DE2AD4ECDB152082366_12</vt:lpwstr>
  </property>
</Properties>
</file>