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w:t>
      </w:r>
      <w:r>
        <w:rPr>
          <w:rFonts w:hint="eastAsia" w:ascii="仿宋" w:hAnsi="仿宋" w:eastAsia="仿宋"/>
          <w:sz w:val="30"/>
          <w:szCs w:val="30"/>
        </w:rPr>
        <w:t>：</w:t>
      </w:r>
    </w:p>
    <w:p>
      <w:pPr>
        <w:pStyle w:val="5"/>
        <w:rPr>
          <w:rFonts w:hint="eastAsia" w:ascii="宋体" w:hAnsi="宋体" w:eastAsia="宋体"/>
          <w:sz w:val="36"/>
        </w:rPr>
      </w:pPr>
      <w:r>
        <w:rPr>
          <w:rFonts w:hint="eastAsia" w:ascii="宋体" w:hAnsi="宋体" w:eastAsia="宋体"/>
          <w:sz w:val="36"/>
        </w:rPr>
        <w:t>实验室安全档案规范性检查结果通报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ascii="仿宋" w:hAnsi="仿宋" w:eastAsia="仿宋"/>
          <w:b/>
          <w:sz w:val="30"/>
          <w:szCs w:val="30"/>
        </w:rPr>
      </w:pPr>
      <w:r>
        <w:rPr>
          <w:rFonts w:hint="eastAsia" w:ascii="仿宋" w:hAnsi="仿宋" w:eastAsia="仿宋"/>
          <w:b/>
          <w:sz w:val="30"/>
          <w:szCs w:val="30"/>
        </w:rPr>
        <w:t>一、总体情况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本次档案规范性检查依据为教育部下发的《高等学校实验室安全检查项目表（</w:t>
      </w:r>
      <w:r>
        <w:rPr>
          <w:rFonts w:ascii="仿宋" w:hAnsi="仿宋" w:eastAsia="仿宋"/>
          <w:sz w:val="30"/>
          <w:szCs w:val="30"/>
        </w:rPr>
        <w:t>2022）</w:t>
      </w:r>
      <w:r>
        <w:rPr>
          <w:rFonts w:hint="eastAsia" w:ascii="仿宋" w:hAnsi="仿宋" w:eastAsia="仿宋"/>
          <w:sz w:val="30"/>
          <w:szCs w:val="30"/>
        </w:rPr>
        <w:t>》和《福建工程学院实验室安全档案管理要求（2</w:t>
      </w:r>
      <w:r>
        <w:rPr>
          <w:rFonts w:ascii="仿宋" w:hAnsi="仿宋" w:eastAsia="仿宋"/>
          <w:sz w:val="30"/>
          <w:szCs w:val="30"/>
        </w:rPr>
        <w:t>022</w:t>
      </w:r>
      <w:r>
        <w:rPr>
          <w:rFonts w:hint="eastAsia" w:ascii="仿宋" w:hAnsi="仿宋" w:eastAsia="仿宋"/>
          <w:sz w:val="30"/>
          <w:szCs w:val="30"/>
        </w:rPr>
        <w:t>）》。主要包括责任体系、规章制度、安全宣传教育、安全检查、实验场所、基础安全、化学安全、辐射安全与和材料管制、机电等安全、特种设备与常规冷热设备安全等1</w:t>
      </w:r>
      <w:r>
        <w:rPr>
          <w:rFonts w:ascii="仿宋" w:hAnsi="仿宋" w:eastAsia="仿宋"/>
          <w:sz w:val="30"/>
          <w:szCs w:val="30"/>
        </w:rPr>
        <w:t>1</w:t>
      </w:r>
      <w:r>
        <w:rPr>
          <w:rFonts w:hint="eastAsia" w:ascii="仿宋" w:hAnsi="仿宋" w:eastAsia="仿宋"/>
          <w:sz w:val="30"/>
          <w:szCs w:val="30"/>
        </w:rPr>
        <w:t>大类。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2、本次检查覆盖了机械学院、材料学院、电气学院、土木学院、建筑学院、管理学院、环境学院、人文学院、法学院、交通学院、计数学院、设计学院、互联网经贸学院、继续教育学院和信息中心等1</w:t>
      </w:r>
      <w:r>
        <w:rPr>
          <w:rFonts w:ascii="仿宋" w:hAnsi="仿宋" w:eastAsia="仿宋"/>
          <w:sz w:val="30"/>
          <w:szCs w:val="30"/>
        </w:rPr>
        <w:t>5</w:t>
      </w:r>
      <w:r>
        <w:rPr>
          <w:rFonts w:hint="eastAsia" w:ascii="仿宋" w:hAnsi="仿宋" w:eastAsia="仿宋"/>
          <w:sz w:val="30"/>
          <w:szCs w:val="30"/>
        </w:rPr>
        <w:t>个单位，基本实现了学校二级单位实验室的全覆盖。</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ascii="仿宋" w:hAnsi="仿宋" w:eastAsia="仿宋"/>
          <w:b/>
          <w:sz w:val="30"/>
          <w:szCs w:val="30"/>
        </w:rPr>
      </w:pPr>
      <w:r>
        <w:rPr>
          <w:rFonts w:hint="eastAsia" w:ascii="仿宋" w:hAnsi="仿宋" w:eastAsia="仿宋"/>
          <w:b/>
          <w:sz w:val="30"/>
          <w:szCs w:val="30"/>
        </w:rPr>
        <w:t>二、检查结论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1、本次检查中法学院、计数学院、机械学院、人文学院和环境学院实验室安全档案规范性和完整性较好。但也存在部分学院安全档案较为零散，未对标对表分项进行规范性整理。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2、检查中发现的共性现象：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（1）责任体系档案完整性相对较好。基本都有实验室安全工作领导小组成立文件、四级安全责任书</w:t>
      </w:r>
      <w:r>
        <w:rPr>
          <w:rFonts w:hint="eastAsia" w:ascii="仿宋" w:hAnsi="仿宋" w:eastAsia="仿宋"/>
          <w:sz w:val="30"/>
          <w:szCs w:val="30"/>
          <w:lang w:eastAsia="zh-CN"/>
        </w:rPr>
        <w:t>，</w:t>
      </w:r>
      <w:r>
        <w:rPr>
          <w:rFonts w:hint="eastAsia" w:ascii="仿宋" w:hAnsi="仿宋" w:eastAsia="仿宋"/>
          <w:sz w:val="30"/>
          <w:szCs w:val="30"/>
        </w:rPr>
        <w:t>但开展安全管理的工作记录普遍较少</w:t>
      </w:r>
      <w:r>
        <w:rPr>
          <w:rFonts w:hint="eastAsia" w:ascii="仿宋" w:hAnsi="仿宋" w:eastAsia="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ascii="仿宋" w:hAnsi="仿宋" w:eastAsia="仿宋"/>
          <w:sz w:val="30"/>
          <w:szCs w:val="30"/>
        </w:rPr>
      </w:pPr>
      <w:r>
        <w:rPr>
          <w:rFonts w:hint="eastAsia" w:ascii="仿宋" w:hAnsi="仿宋" w:eastAsia="仿宋"/>
          <w:b/>
          <w:bCs/>
          <w:sz w:val="30"/>
          <w:szCs w:val="30"/>
          <w:lang w:val="en-US" w:eastAsia="zh-CN"/>
        </w:rPr>
        <w:t>可借鉴的优点：</w:t>
      </w:r>
      <w:r>
        <w:rPr>
          <w:rFonts w:hint="eastAsia" w:ascii="仿宋" w:hAnsi="仿宋" w:eastAsia="仿宋"/>
          <w:sz w:val="30"/>
          <w:szCs w:val="30"/>
        </w:rPr>
        <w:t>法学院、计数学院有提供实验室安全工作计划、总结，或有审议实验室安全工作制度等相关的会议纪要和工作材料。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（2）学生安全教育档案相对完整。多数学院保存了近年来的学生安全承诺书和学生安全准入考试成绩等安全教育材料。但</w:t>
      </w:r>
      <w:r>
        <w:rPr>
          <w:rFonts w:hint="eastAsia" w:ascii="仿宋" w:hAnsi="仿宋" w:eastAsia="仿宋"/>
          <w:sz w:val="30"/>
          <w:szCs w:val="30"/>
          <w:lang w:val="en-US" w:eastAsia="zh-CN"/>
        </w:rPr>
        <w:t>仍存在</w:t>
      </w:r>
      <w:r>
        <w:rPr>
          <w:rFonts w:hint="eastAsia" w:ascii="仿宋" w:hAnsi="仿宋" w:eastAsia="仿宋"/>
          <w:sz w:val="30"/>
          <w:szCs w:val="30"/>
        </w:rPr>
        <w:t>二级单位主管实验室安全负责人培训记录存在不全</w:t>
      </w:r>
      <w:r>
        <w:rPr>
          <w:rFonts w:hint="eastAsia" w:ascii="仿宋" w:hAnsi="仿宋" w:eastAsia="仿宋"/>
          <w:sz w:val="30"/>
          <w:szCs w:val="30"/>
          <w:lang w:eastAsia="zh-CN"/>
        </w:rPr>
        <w:t>；</w:t>
      </w:r>
      <w:r>
        <w:rPr>
          <w:rFonts w:hint="eastAsia" w:ascii="仿宋" w:hAnsi="仿宋" w:eastAsia="仿宋"/>
          <w:sz w:val="30"/>
          <w:szCs w:val="30"/>
        </w:rPr>
        <w:t>二级单位组织的安全教育活动偏少或材料不完整</w:t>
      </w:r>
      <w:r>
        <w:rPr>
          <w:rFonts w:hint="eastAsia" w:ascii="仿宋" w:hAnsi="仿宋" w:eastAsia="仿宋"/>
          <w:sz w:val="30"/>
          <w:szCs w:val="30"/>
          <w:lang w:eastAsia="zh-CN"/>
        </w:rPr>
        <w:t>；</w:t>
      </w:r>
      <w:r>
        <w:rPr>
          <w:rFonts w:hint="eastAsia" w:ascii="仿宋" w:hAnsi="仿宋" w:eastAsia="仿宋"/>
          <w:sz w:val="30"/>
          <w:szCs w:val="30"/>
          <w:lang w:val="en-US" w:eastAsia="zh-CN"/>
        </w:rPr>
        <w:t>缺乏</w:t>
      </w:r>
      <w:r>
        <w:rPr>
          <w:rFonts w:hint="eastAsia" w:ascii="仿宋" w:hAnsi="仿宋" w:eastAsia="仿宋"/>
          <w:sz w:val="30"/>
          <w:szCs w:val="30"/>
        </w:rPr>
        <w:t>多形式多途径的特色安全教育和宣传</w:t>
      </w:r>
      <w:r>
        <w:rPr>
          <w:rFonts w:hint="eastAsia" w:ascii="仿宋" w:hAnsi="仿宋" w:eastAsia="仿宋"/>
          <w:sz w:val="30"/>
          <w:szCs w:val="30"/>
          <w:lang w:val="en-US" w:eastAsia="zh-CN"/>
        </w:rPr>
        <w:t>档案</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ascii="仿宋" w:hAnsi="仿宋" w:eastAsia="仿宋"/>
          <w:sz w:val="30"/>
          <w:szCs w:val="30"/>
        </w:rPr>
      </w:pPr>
      <w:r>
        <w:rPr>
          <w:rFonts w:hint="eastAsia" w:ascii="仿宋" w:hAnsi="仿宋" w:eastAsia="仿宋"/>
          <w:b/>
          <w:bCs/>
          <w:sz w:val="30"/>
          <w:szCs w:val="30"/>
          <w:lang w:val="en-US" w:eastAsia="zh-CN"/>
        </w:rPr>
        <w:t>可借鉴的优点：</w:t>
      </w:r>
      <w:r>
        <w:rPr>
          <w:rFonts w:hint="eastAsia" w:ascii="仿宋" w:hAnsi="仿宋" w:eastAsia="仿宋"/>
          <w:sz w:val="30"/>
          <w:szCs w:val="30"/>
        </w:rPr>
        <w:t>机械学院、人文学院、环境学院、法学院、管理学院提供的档案中有体现部分</w:t>
      </w:r>
      <w:r>
        <w:rPr>
          <w:rFonts w:hint="eastAsia" w:ascii="仿宋" w:hAnsi="仿宋" w:eastAsia="仿宋"/>
          <w:sz w:val="30"/>
          <w:szCs w:val="30"/>
          <w:lang w:val="en-US" w:eastAsia="zh-CN"/>
        </w:rPr>
        <w:t>学院安全工作领导小组</w:t>
      </w:r>
      <w:r>
        <w:rPr>
          <w:rFonts w:hint="eastAsia" w:ascii="仿宋" w:hAnsi="仿宋" w:eastAsia="仿宋"/>
          <w:sz w:val="30"/>
          <w:szCs w:val="30"/>
        </w:rPr>
        <w:t>负责人的培训记录。法学院、材料学院、环境学院和机械学院</w:t>
      </w:r>
      <w:r>
        <w:rPr>
          <w:rFonts w:hint="eastAsia" w:ascii="仿宋" w:hAnsi="仿宋" w:eastAsia="仿宋"/>
          <w:sz w:val="30"/>
          <w:szCs w:val="30"/>
          <w:lang w:eastAsia="zh-CN"/>
        </w:rPr>
        <w:t>的</w:t>
      </w:r>
      <w:r>
        <w:rPr>
          <w:rFonts w:hint="eastAsia" w:ascii="仿宋" w:hAnsi="仿宋" w:eastAsia="仿宋"/>
          <w:sz w:val="30"/>
          <w:szCs w:val="30"/>
          <w:lang w:val="en-US" w:eastAsia="zh-CN"/>
        </w:rPr>
        <w:t>档案中有体现</w:t>
      </w:r>
      <w:r>
        <w:rPr>
          <w:rFonts w:hint="eastAsia" w:ascii="仿宋" w:hAnsi="仿宋" w:eastAsia="仿宋"/>
          <w:sz w:val="30"/>
          <w:szCs w:val="30"/>
        </w:rPr>
        <w:t>学科特色的安全教育</w:t>
      </w:r>
      <w:r>
        <w:rPr>
          <w:rFonts w:hint="eastAsia" w:ascii="仿宋" w:hAnsi="仿宋" w:eastAsia="仿宋"/>
          <w:sz w:val="30"/>
          <w:szCs w:val="30"/>
          <w:lang w:val="en-US" w:eastAsia="zh-CN"/>
        </w:rPr>
        <w:t>培训</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3）安全检查台账基本建立。多数学院开展了实验室日卫生检查登记台账记录和实验室月巡查记录。但同时也存在日检查记录过于简单，实验室巡查记录未达到每周一次，实验室巡查记录从未发现隐患，发现隐患未闭环整改等问题。</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仿宋" w:hAnsi="仿宋" w:eastAsia="仿宋"/>
          <w:sz w:val="30"/>
          <w:szCs w:val="30"/>
          <w:lang w:val="en-US" w:eastAsia="zh-CN"/>
        </w:rPr>
      </w:pPr>
      <w:r>
        <w:rPr>
          <w:rFonts w:hint="eastAsia" w:ascii="仿宋" w:hAnsi="仿宋" w:eastAsia="仿宋"/>
          <w:b/>
          <w:bCs/>
          <w:sz w:val="30"/>
          <w:szCs w:val="30"/>
          <w:lang w:val="en-US" w:eastAsia="zh-CN"/>
        </w:rPr>
        <w:t>可借鉴的优点：</w:t>
      </w:r>
      <w:r>
        <w:rPr>
          <w:rFonts w:hint="eastAsia" w:ascii="仿宋" w:hAnsi="仿宋" w:eastAsia="仿宋"/>
          <w:sz w:val="30"/>
          <w:szCs w:val="30"/>
          <w:lang w:val="en-US" w:eastAsia="zh-CN"/>
        </w:rPr>
        <w:t>计数学院在日检查台账中及时登记发现的设备损坏问题，在日检台账中体现设备维护记录。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（4）安全规章制度建设相对薄弱。多数学院应急制度缺乏，</w:t>
      </w:r>
      <w:r>
        <w:rPr>
          <w:rFonts w:hint="eastAsia" w:ascii="仿宋" w:hAnsi="仿宋" w:eastAsia="仿宋"/>
          <w:sz w:val="30"/>
          <w:szCs w:val="30"/>
          <w:lang w:val="en-US" w:eastAsia="zh-CN"/>
        </w:rPr>
        <w:t>且</w:t>
      </w:r>
      <w:r>
        <w:rPr>
          <w:rFonts w:hint="eastAsia" w:ascii="仿宋" w:hAnsi="仿宋" w:eastAsia="仿宋"/>
          <w:sz w:val="30"/>
          <w:szCs w:val="30"/>
        </w:rPr>
        <w:t>存在安全制度陈旧，部分制度未经学院审议发文等现象。</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ascii="仿宋" w:hAnsi="仿宋" w:eastAsia="仿宋"/>
          <w:sz w:val="30"/>
          <w:szCs w:val="30"/>
        </w:rPr>
      </w:pPr>
      <w:r>
        <w:rPr>
          <w:rFonts w:hint="eastAsia" w:ascii="仿宋" w:hAnsi="仿宋" w:eastAsia="仿宋"/>
          <w:b/>
          <w:bCs/>
          <w:sz w:val="30"/>
          <w:szCs w:val="30"/>
          <w:lang w:val="en-US" w:eastAsia="zh-CN"/>
        </w:rPr>
        <w:t>可借鉴的优点：</w:t>
      </w:r>
      <w:r>
        <w:rPr>
          <w:rFonts w:hint="eastAsia" w:ascii="仿宋" w:hAnsi="仿宋" w:eastAsia="仿宋"/>
          <w:sz w:val="30"/>
          <w:szCs w:val="30"/>
        </w:rPr>
        <w:t>机械学院</w:t>
      </w:r>
      <w:r>
        <w:rPr>
          <w:rFonts w:hint="eastAsia" w:ascii="仿宋" w:hAnsi="仿宋" w:eastAsia="仿宋"/>
          <w:sz w:val="30"/>
          <w:szCs w:val="30"/>
          <w:lang w:val="en-US" w:eastAsia="zh-CN"/>
        </w:rPr>
        <w:t>本年度审议并发布了实验室安全管理系列制度；</w:t>
      </w:r>
      <w:r>
        <w:rPr>
          <w:rFonts w:hint="eastAsia" w:ascii="仿宋" w:hAnsi="仿宋" w:eastAsia="仿宋"/>
          <w:sz w:val="30"/>
          <w:szCs w:val="30"/>
        </w:rPr>
        <w:t>环境学院</w:t>
      </w:r>
      <w:r>
        <w:rPr>
          <w:rFonts w:hint="eastAsia" w:ascii="仿宋" w:hAnsi="仿宋" w:eastAsia="仿宋"/>
          <w:sz w:val="30"/>
          <w:szCs w:val="30"/>
          <w:lang w:val="en-US" w:eastAsia="zh-CN"/>
        </w:rPr>
        <w:t>编印了</w:t>
      </w:r>
      <w:r>
        <w:rPr>
          <w:rFonts w:hint="eastAsia" w:ascii="仿宋" w:hAnsi="仿宋" w:eastAsia="仿宋"/>
          <w:sz w:val="30"/>
          <w:szCs w:val="30"/>
        </w:rPr>
        <w:t>实验室安全制度</w:t>
      </w:r>
      <w:r>
        <w:rPr>
          <w:rFonts w:hint="eastAsia" w:ascii="仿宋" w:hAnsi="仿宋" w:eastAsia="仿宋"/>
          <w:sz w:val="30"/>
          <w:szCs w:val="30"/>
          <w:lang w:val="en-US" w:eastAsia="zh-CN"/>
        </w:rPr>
        <w:t>汇编且安全制度</w:t>
      </w:r>
      <w:r>
        <w:rPr>
          <w:rFonts w:hint="eastAsia" w:ascii="仿宋" w:hAnsi="仿宋" w:eastAsia="仿宋"/>
          <w:sz w:val="30"/>
          <w:szCs w:val="30"/>
        </w:rPr>
        <w:t>建设较为完善。机械学院、计数学院、法学院印发</w:t>
      </w:r>
      <w:r>
        <w:rPr>
          <w:rFonts w:hint="eastAsia" w:ascii="仿宋" w:hAnsi="仿宋" w:eastAsia="仿宋"/>
          <w:sz w:val="30"/>
          <w:szCs w:val="30"/>
          <w:lang w:val="en-US" w:eastAsia="zh-CN"/>
        </w:rPr>
        <w:t>学院实验室</w:t>
      </w:r>
      <w:r>
        <w:rPr>
          <w:rFonts w:hint="eastAsia" w:ascii="仿宋" w:hAnsi="仿宋" w:eastAsia="仿宋"/>
          <w:sz w:val="30"/>
          <w:szCs w:val="30"/>
        </w:rPr>
        <w:t>应急预案。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（5）科研实验室的危化品、危废、气瓶台账记录档案不完整，多由团队自行保管，未纳入所在单位实验中心统一管理。存在供应商资质材料不完整、采购记录等档案不完整的现象。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6）实验室危险源的动态管理档案建设薄弱，多数学院仅存档了学校统一组织的一次危险源辨识档案。二级学院无自行组织认定的档案和危险源界定的相关档案。部分学院在对标对表自查中发现尚存在特种设备证件不全、超期服务的现象，尚在整改中。三类射线装置缺乏辐射许可证（或豁免证）、人员资质证和操作人员职业体检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（7）大型仪器设备中开放共享设备的维护记录较好，未开放设备的维护记录有缺失或未定期收入档案管理。设备操作规程基本在实验场所内，未纳入安全档案管理。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17"/>
    <w:rsid w:val="000C5117"/>
    <w:rsid w:val="001652A7"/>
    <w:rsid w:val="001D6A64"/>
    <w:rsid w:val="002328A9"/>
    <w:rsid w:val="002A5617"/>
    <w:rsid w:val="00397513"/>
    <w:rsid w:val="003B44F1"/>
    <w:rsid w:val="004C2615"/>
    <w:rsid w:val="00743DB4"/>
    <w:rsid w:val="0074689B"/>
    <w:rsid w:val="007D246A"/>
    <w:rsid w:val="009B4850"/>
    <w:rsid w:val="00AE2145"/>
    <w:rsid w:val="00B202E9"/>
    <w:rsid w:val="00B97196"/>
    <w:rsid w:val="00C36E26"/>
    <w:rsid w:val="00C54C6F"/>
    <w:rsid w:val="00C82838"/>
    <w:rsid w:val="00D21540"/>
    <w:rsid w:val="00DE3C05"/>
    <w:rsid w:val="00E2353E"/>
    <w:rsid w:val="00EB5CD0"/>
    <w:rsid w:val="01A913D6"/>
    <w:rsid w:val="142C7062"/>
    <w:rsid w:val="262C0C77"/>
    <w:rsid w:val="344B6CDE"/>
    <w:rsid w:val="4E451804"/>
    <w:rsid w:val="59A044B9"/>
    <w:rsid w:val="70D56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8">
    <w:name w:val="标题 字符"/>
    <w:basedOn w:val="7"/>
    <w:link w:val="5"/>
    <w:qFormat/>
    <w:uiPriority w:val="10"/>
    <w:rPr>
      <w:rFonts w:asciiTheme="majorHAnsi" w:hAnsiTheme="majorHAnsi" w:eastAsiaTheme="majorEastAsia" w:cstheme="majorBidi"/>
      <w:b/>
      <w:bCs/>
      <w:sz w:val="32"/>
      <w:szCs w:val="32"/>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kern w:val="2"/>
      <w:sz w:val="18"/>
      <w:szCs w:val="18"/>
    </w:rPr>
  </w:style>
  <w:style w:type="character" w:customStyle="1" w:styleId="11">
    <w:name w:val="页脚 字符"/>
    <w:basedOn w:val="7"/>
    <w:link w:val="3"/>
    <w:qFormat/>
    <w:uiPriority w:val="99"/>
    <w:rPr>
      <w:kern w:val="2"/>
      <w:sz w:val="18"/>
      <w:szCs w:val="18"/>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1304</Words>
  <Characters>1313</Characters>
  <Lines>10</Lines>
  <Paragraphs>2</Paragraphs>
  <TotalTime>15</TotalTime>
  <ScaleCrop>false</ScaleCrop>
  <LinksUpToDate>false</LinksUpToDate>
  <CharactersWithSpaces>1313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2022-04-26T08:31:00Z</dcterms:created>
  <dc:creator>姜哲(19831323)</dc:creator>
  <cp:lastModifiedBy>峻</cp:lastModifiedBy>
  <cp:lastPrinted>2022-04-26T00:57:00Z</cp:lastPrinted>
  <dcterms:modified xsi:type="dcterms:W3CDTF">2022-04-28T06:35:48Z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FC51E1D9FD374339B0B470036C880B05</vt:lpwstr>
  </property>
</Properties>
</file>