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A0C48">
      <w:pPr>
        <w:pStyle w:val="7"/>
        <w:rPr>
          <w:sz w:val="36"/>
          <w:szCs w:val="36"/>
        </w:rPr>
      </w:pPr>
      <w:r>
        <w:rPr>
          <w:rFonts w:hint="eastAsia"/>
          <w:sz w:val="36"/>
          <w:szCs w:val="36"/>
          <w:lang w:eastAsia="zh-CN"/>
        </w:rPr>
        <w:t>福建理工大学</w:t>
      </w:r>
      <w:r>
        <w:rPr>
          <w:rFonts w:hint="eastAsia"/>
          <w:sz w:val="36"/>
          <w:szCs w:val="36"/>
        </w:rPr>
        <w:t>实验室安全工作责任书</w:t>
      </w:r>
    </w:p>
    <w:p w14:paraId="44237FE9">
      <w:pPr>
        <w:spacing w:line="500" w:lineRule="exact"/>
        <w:ind w:firstLine="600" w:firstLineChars="200"/>
        <w:rPr>
          <w:sz w:val="30"/>
          <w:szCs w:val="30"/>
        </w:rPr>
      </w:pPr>
      <w:r>
        <w:rPr>
          <w:rFonts w:hint="eastAsia"/>
          <w:sz w:val="30"/>
          <w:szCs w:val="30"/>
        </w:rPr>
        <w:t>为加强学校实验室安全管理，保障师生员工的</w:t>
      </w:r>
      <w:r>
        <w:rPr>
          <w:rFonts w:hint="eastAsia"/>
          <w:sz w:val="30"/>
          <w:szCs w:val="30"/>
          <w:lang w:val="en-US" w:eastAsia="zh-CN"/>
        </w:rPr>
        <w:t>生命</w:t>
      </w:r>
      <w:r>
        <w:rPr>
          <w:rFonts w:hint="eastAsia"/>
          <w:sz w:val="30"/>
          <w:szCs w:val="30"/>
        </w:rPr>
        <w:t>安全和财产安全，维护教学、科研和创新等各类实践活动的正常秩序，根据国家相关法律法规、教育部</w:t>
      </w:r>
      <w:r>
        <w:rPr>
          <w:rFonts w:hint="eastAsia"/>
          <w:sz w:val="30"/>
          <w:szCs w:val="30"/>
          <w:lang w:val="en-US" w:eastAsia="zh-CN"/>
        </w:rPr>
        <w:t>及</w:t>
      </w:r>
      <w:r>
        <w:rPr>
          <w:rFonts w:hint="eastAsia"/>
          <w:sz w:val="30"/>
          <w:szCs w:val="30"/>
        </w:rPr>
        <w:t>福建省相关文件精神与要求，结合学校实验室安全管理办法及其他相关实验室安全管理制度要求，特签订本安全工作责任书。</w:t>
      </w:r>
      <w:bookmarkStart w:id="0" w:name="_GoBack"/>
      <w:bookmarkEnd w:id="0"/>
    </w:p>
    <w:p w14:paraId="2BC3AED3">
      <w:pPr>
        <w:numPr>
          <w:ilvl w:val="0"/>
          <w:numId w:val="1"/>
        </w:numPr>
        <w:spacing w:line="500" w:lineRule="exact"/>
        <w:ind w:firstLine="600" w:firstLineChars="200"/>
        <w:rPr>
          <w:sz w:val="30"/>
          <w:szCs w:val="30"/>
        </w:rPr>
      </w:pPr>
      <w:r>
        <w:rPr>
          <w:rFonts w:hint="eastAsia"/>
          <w:sz w:val="30"/>
          <w:szCs w:val="30"/>
        </w:rPr>
        <w:t>学校实验室安全管理工作遵循“党政同责、一岗双责、齐抓共管</w:t>
      </w:r>
      <w:r>
        <w:rPr>
          <w:rFonts w:hint="eastAsia"/>
          <w:sz w:val="30"/>
          <w:szCs w:val="30"/>
          <w:lang w:eastAsia="zh-CN"/>
        </w:rPr>
        <w:t>、</w:t>
      </w:r>
      <w:r>
        <w:rPr>
          <w:rFonts w:hint="eastAsia"/>
          <w:sz w:val="30"/>
          <w:szCs w:val="30"/>
          <w:lang w:val="en-US" w:eastAsia="zh-CN"/>
        </w:rPr>
        <w:t>失职追责</w:t>
      </w:r>
      <w:r>
        <w:rPr>
          <w:rFonts w:hint="eastAsia"/>
          <w:sz w:val="30"/>
          <w:szCs w:val="30"/>
        </w:rPr>
        <w:t>”的原则，各学院党政工作主要负责人作为本单位安全责任人共同负责本单位实验室安全管理工作，与学校签订实验室技术安全责任书。</w:t>
      </w:r>
    </w:p>
    <w:p w14:paraId="76C9AEE5">
      <w:pPr>
        <w:numPr>
          <w:ilvl w:val="0"/>
          <w:numId w:val="1"/>
        </w:numPr>
        <w:spacing w:line="500" w:lineRule="exact"/>
        <w:ind w:firstLine="600" w:firstLineChars="200"/>
        <w:rPr>
          <w:sz w:val="30"/>
          <w:szCs w:val="30"/>
        </w:rPr>
      </w:pPr>
      <w:r>
        <w:rPr>
          <w:rFonts w:hint="eastAsia"/>
          <w:sz w:val="30"/>
          <w:szCs w:val="30"/>
        </w:rPr>
        <w:t>遵循“谁使用、谁负责，谁主管、谁负责”的原则，逐级建立、完善学院实验室安全责任体系。</w:t>
      </w:r>
      <w:r>
        <w:rPr>
          <w:rFonts w:hint="eastAsia"/>
          <w:sz w:val="30"/>
          <w:szCs w:val="30"/>
          <w:lang w:val="en-US" w:eastAsia="zh-CN"/>
        </w:rPr>
        <w:t>成立</w:t>
      </w:r>
      <w:r>
        <w:rPr>
          <w:rFonts w:hint="eastAsia"/>
          <w:sz w:val="30"/>
          <w:szCs w:val="30"/>
        </w:rPr>
        <w:t>本单位实验室安全工作小组</w:t>
      </w:r>
      <w:r>
        <w:rPr>
          <w:rFonts w:hint="eastAsia"/>
          <w:sz w:val="30"/>
          <w:szCs w:val="30"/>
          <w:lang w:eastAsia="zh-CN"/>
        </w:rPr>
        <w:t>，</w:t>
      </w:r>
      <w:r>
        <w:rPr>
          <w:rFonts w:hint="eastAsia"/>
          <w:sz w:val="30"/>
          <w:szCs w:val="30"/>
        </w:rPr>
        <w:t>学院党政工作主要负责人全面负责本单位实验室安全工作</w:t>
      </w:r>
      <w:r>
        <w:rPr>
          <w:rFonts w:hint="eastAsia"/>
          <w:sz w:val="30"/>
          <w:szCs w:val="30"/>
          <w:lang w:eastAsia="zh-CN"/>
        </w:rPr>
        <w:t>；</w:t>
      </w:r>
      <w:r>
        <w:rPr>
          <w:rFonts w:hint="eastAsia"/>
          <w:sz w:val="30"/>
          <w:szCs w:val="30"/>
        </w:rPr>
        <w:t>将实验室建设、运行中的安全工作纳入学院决策研究事项</w:t>
      </w:r>
      <w:r>
        <w:rPr>
          <w:rFonts w:hint="eastAsia"/>
          <w:sz w:val="30"/>
          <w:szCs w:val="30"/>
          <w:lang w:eastAsia="zh-CN"/>
        </w:rPr>
        <w:t>；</w:t>
      </w:r>
      <w:r>
        <w:rPr>
          <w:rFonts w:hint="eastAsia"/>
          <w:sz w:val="30"/>
          <w:szCs w:val="30"/>
        </w:rPr>
        <w:t>明确学院安全管理员和各级安全责任人及其岗位职责</w:t>
      </w:r>
      <w:r>
        <w:rPr>
          <w:rFonts w:hint="eastAsia"/>
          <w:sz w:val="30"/>
          <w:szCs w:val="30"/>
          <w:lang w:eastAsia="zh-CN"/>
        </w:rPr>
        <w:t>；</w:t>
      </w:r>
      <w:r>
        <w:rPr>
          <w:rFonts w:hint="eastAsia"/>
          <w:sz w:val="30"/>
          <w:szCs w:val="30"/>
        </w:rPr>
        <w:t>逐级签订责任书</w:t>
      </w:r>
      <w:r>
        <w:rPr>
          <w:rFonts w:hint="eastAsia"/>
          <w:sz w:val="30"/>
          <w:szCs w:val="30"/>
          <w:lang w:eastAsia="zh-CN"/>
        </w:rPr>
        <w:t>。</w:t>
      </w:r>
    </w:p>
    <w:p w14:paraId="6846C215">
      <w:pPr>
        <w:numPr>
          <w:ilvl w:val="0"/>
          <w:numId w:val="1"/>
        </w:numPr>
        <w:spacing w:line="500" w:lineRule="exact"/>
        <w:ind w:firstLine="600" w:firstLineChars="200"/>
        <w:rPr>
          <w:sz w:val="30"/>
          <w:szCs w:val="30"/>
        </w:rPr>
      </w:pPr>
      <w:r>
        <w:rPr>
          <w:rFonts w:hint="eastAsia"/>
          <w:sz w:val="30"/>
          <w:szCs w:val="30"/>
          <w:lang w:val="en-US" w:eastAsia="zh-CN"/>
        </w:rPr>
        <w:t>根据</w:t>
      </w:r>
      <w:r>
        <w:rPr>
          <w:rFonts w:hint="eastAsia"/>
          <w:sz w:val="30"/>
          <w:szCs w:val="30"/>
        </w:rPr>
        <w:t>学科</w:t>
      </w:r>
      <w:r>
        <w:rPr>
          <w:rFonts w:hint="eastAsia"/>
          <w:sz w:val="30"/>
          <w:szCs w:val="30"/>
          <w:lang w:eastAsia="zh-CN"/>
        </w:rPr>
        <w:t>、</w:t>
      </w:r>
      <w:r>
        <w:rPr>
          <w:rFonts w:hint="eastAsia"/>
          <w:sz w:val="30"/>
          <w:szCs w:val="30"/>
          <w:lang w:val="en-US" w:eastAsia="zh-CN"/>
        </w:rPr>
        <w:t>专业</w:t>
      </w:r>
      <w:r>
        <w:rPr>
          <w:rFonts w:hint="eastAsia"/>
          <w:sz w:val="30"/>
          <w:szCs w:val="30"/>
        </w:rPr>
        <w:t>特点</w:t>
      </w:r>
      <w:r>
        <w:rPr>
          <w:rFonts w:hint="eastAsia"/>
          <w:sz w:val="30"/>
          <w:szCs w:val="30"/>
          <w:lang w:eastAsia="zh-CN"/>
        </w:rPr>
        <w:t>，</w:t>
      </w:r>
      <w:r>
        <w:rPr>
          <w:rFonts w:hint="eastAsia"/>
          <w:sz w:val="30"/>
          <w:szCs w:val="30"/>
          <w:lang w:val="en-US" w:eastAsia="zh-CN"/>
        </w:rPr>
        <w:t>组织制定</w:t>
      </w:r>
      <w:r>
        <w:rPr>
          <w:rFonts w:hint="eastAsia"/>
          <w:sz w:val="30"/>
          <w:szCs w:val="30"/>
        </w:rPr>
        <w:t>实验室安全管理</w:t>
      </w:r>
      <w:r>
        <w:rPr>
          <w:rFonts w:hint="eastAsia"/>
          <w:sz w:val="30"/>
          <w:szCs w:val="30"/>
          <w:lang w:val="en-US" w:eastAsia="zh-CN"/>
        </w:rPr>
        <w:t>实施细则，组织编制实验室突发安全事件专项应急预案和现场应急措施。</w:t>
      </w:r>
    </w:p>
    <w:p w14:paraId="0367FD9E">
      <w:pPr>
        <w:numPr>
          <w:ilvl w:val="0"/>
          <w:numId w:val="1"/>
        </w:numPr>
        <w:spacing w:line="500" w:lineRule="exact"/>
        <w:ind w:firstLine="600" w:firstLineChars="200"/>
        <w:rPr>
          <w:sz w:val="30"/>
          <w:szCs w:val="30"/>
        </w:rPr>
      </w:pPr>
      <w:r>
        <w:rPr>
          <w:rFonts w:hint="eastAsia"/>
          <w:sz w:val="30"/>
          <w:szCs w:val="30"/>
          <w:lang w:val="en-US" w:eastAsia="zh-CN"/>
        </w:rPr>
        <w:t>根据《福建理工大学危险源管理办法》《福建理工大学实验室分级分类管理办法》，组织</w:t>
      </w:r>
      <w:r>
        <w:rPr>
          <w:rFonts w:hint="eastAsia"/>
          <w:sz w:val="30"/>
          <w:szCs w:val="30"/>
        </w:rPr>
        <w:t>全面</w:t>
      </w:r>
      <w:r>
        <w:rPr>
          <w:rFonts w:hint="eastAsia"/>
          <w:sz w:val="30"/>
          <w:szCs w:val="30"/>
          <w:lang w:val="en-US" w:eastAsia="zh-CN"/>
        </w:rPr>
        <w:t>辨识</w:t>
      </w:r>
      <w:r>
        <w:rPr>
          <w:rFonts w:hint="eastAsia"/>
          <w:sz w:val="30"/>
          <w:szCs w:val="30"/>
        </w:rPr>
        <w:t>和精准管控实验室危险源及风险点，做好重要危险源的全周期管理</w:t>
      </w:r>
      <w:r>
        <w:rPr>
          <w:rFonts w:hint="eastAsia"/>
          <w:sz w:val="30"/>
          <w:szCs w:val="30"/>
          <w:lang w:eastAsia="zh-CN"/>
        </w:rPr>
        <w:t>。</w:t>
      </w:r>
    </w:p>
    <w:p w14:paraId="04E332FB">
      <w:pPr>
        <w:numPr>
          <w:ilvl w:val="0"/>
          <w:numId w:val="1"/>
        </w:numPr>
        <w:spacing w:line="500" w:lineRule="exact"/>
        <w:ind w:firstLine="600" w:firstLineChars="200"/>
        <w:rPr>
          <w:sz w:val="30"/>
          <w:szCs w:val="30"/>
        </w:rPr>
      </w:pPr>
      <w:r>
        <w:rPr>
          <w:rFonts w:hint="eastAsia"/>
          <w:sz w:val="30"/>
          <w:szCs w:val="30"/>
          <w:lang w:val="en-US" w:eastAsia="zh-CN"/>
        </w:rPr>
        <w:t>根据《福建理工大学实验室建设与实验项目安全风险评估管理办法》，</w:t>
      </w:r>
      <w:r>
        <w:rPr>
          <w:rFonts w:hint="eastAsia"/>
          <w:sz w:val="30"/>
          <w:szCs w:val="30"/>
        </w:rPr>
        <w:t>组织实验室建设与改造项目、实验设备采购项目和危险性实验项目中的重要危险源风险准入评估，做好风险防范</w:t>
      </w:r>
      <w:r>
        <w:rPr>
          <w:rFonts w:hint="eastAsia"/>
          <w:sz w:val="30"/>
          <w:szCs w:val="30"/>
          <w:lang w:eastAsia="zh-CN"/>
        </w:rPr>
        <w:t>。</w:t>
      </w:r>
    </w:p>
    <w:p w14:paraId="33F51B74">
      <w:pPr>
        <w:numPr>
          <w:ilvl w:val="0"/>
          <w:numId w:val="1"/>
        </w:numPr>
        <w:spacing w:line="500" w:lineRule="exact"/>
        <w:ind w:firstLine="600" w:firstLineChars="200"/>
        <w:rPr>
          <w:sz w:val="30"/>
          <w:szCs w:val="30"/>
        </w:rPr>
      </w:pPr>
      <w:r>
        <w:rPr>
          <w:rFonts w:hint="eastAsia"/>
          <w:sz w:val="30"/>
          <w:szCs w:val="30"/>
        </w:rPr>
        <w:t>根据《</w:t>
      </w:r>
      <w:r>
        <w:rPr>
          <w:rFonts w:hint="eastAsia"/>
          <w:sz w:val="30"/>
          <w:szCs w:val="30"/>
          <w:lang w:eastAsia="zh-CN"/>
        </w:rPr>
        <w:t>福建理工大学</w:t>
      </w:r>
      <w:r>
        <w:rPr>
          <w:rFonts w:hint="eastAsia"/>
          <w:sz w:val="30"/>
          <w:szCs w:val="30"/>
        </w:rPr>
        <w:t>实验室安全检查</w:t>
      </w:r>
      <w:r>
        <w:rPr>
          <w:rFonts w:hint="eastAsia"/>
          <w:sz w:val="30"/>
          <w:szCs w:val="30"/>
          <w:lang w:val="en-US" w:eastAsia="zh-CN"/>
        </w:rPr>
        <w:t>工作条例</w:t>
      </w:r>
      <w:r>
        <w:rPr>
          <w:rFonts w:hint="eastAsia"/>
          <w:sz w:val="30"/>
          <w:szCs w:val="30"/>
        </w:rPr>
        <w:t>》文件中相关条款要求和学院工作细则，</w:t>
      </w:r>
      <w:r>
        <w:rPr>
          <w:rFonts w:hint="eastAsia"/>
          <w:sz w:val="30"/>
          <w:szCs w:val="30"/>
          <w:lang w:val="en-US" w:eastAsia="zh-CN"/>
        </w:rPr>
        <w:t>负责组织开展本单位实验室防火日巡查、实验中心防火周检查和本单位防火月检查，并规范记录防火巡查表和防火检查表；组织开展本单位的实验室日检查、巡查、不定期专项检查等工作；负责组织本单位实验室安全检查档案的归档管理。</w:t>
      </w:r>
    </w:p>
    <w:p w14:paraId="33E8C5FE">
      <w:pPr>
        <w:numPr>
          <w:ilvl w:val="0"/>
          <w:numId w:val="1"/>
        </w:numPr>
        <w:spacing w:line="500" w:lineRule="exact"/>
        <w:ind w:firstLine="600" w:firstLineChars="200"/>
        <w:rPr>
          <w:sz w:val="30"/>
          <w:szCs w:val="30"/>
        </w:rPr>
      </w:pPr>
      <w:r>
        <w:rPr>
          <w:rFonts w:hint="eastAsia"/>
          <w:sz w:val="30"/>
          <w:szCs w:val="30"/>
        </w:rPr>
        <w:t>根据《</w:t>
      </w:r>
      <w:r>
        <w:rPr>
          <w:rFonts w:hint="eastAsia"/>
          <w:sz w:val="30"/>
          <w:szCs w:val="30"/>
          <w:lang w:eastAsia="zh-CN"/>
        </w:rPr>
        <w:t>福建理工大学</w:t>
      </w:r>
      <w:r>
        <w:rPr>
          <w:rFonts w:hint="eastAsia"/>
          <w:sz w:val="30"/>
          <w:szCs w:val="30"/>
        </w:rPr>
        <w:t>实验室安全教育与安全准入</w:t>
      </w:r>
      <w:r>
        <w:rPr>
          <w:rFonts w:hint="eastAsia"/>
          <w:sz w:val="30"/>
          <w:szCs w:val="30"/>
          <w:lang w:val="en-US" w:eastAsia="zh-CN"/>
        </w:rPr>
        <w:t>管理</w:t>
      </w:r>
      <w:r>
        <w:rPr>
          <w:rFonts w:hint="eastAsia"/>
          <w:sz w:val="30"/>
          <w:szCs w:val="30"/>
        </w:rPr>
        <w:t>办法》文件中相关条款要求和学院工作细则，组织本单位实验室技术安全宣传、教育与考核</w:t>
      </w:r>
      <w:r>
        <w:rPr>
          <w:rFonts w:hint="eastAsia"/>
          <w:sz w:val="30"/>
          <w:szCs w:val="30"/>
          <w:lang w:eastAsia="zh-CN"/>
        </w:rPr>
        <w:t>，</w:t>
      </w:r>
      <w:r>
        <w:rPr>
          <w:rFonts w:hint="eastAsia"/>
          <w:sz w:val="30"/>
          <w:szCs w:val="30"/>
        </w:rPr>
        <w:t>落实实验室人员的准入</w:t>
      </w:r>
      <w:r>
        <w:rPr>
          <w:rFonts w:hint="eastAsia"/>
          <w:sz w:val="30"/>
          <w:szCs w:val="30"/>
          <w:lang w:eastAsia="zh-CN"/>
        </w:rPr>
        <w:t>。</w:t>
      </w:r>
    </w:p>
    <w:p w14:paraId="1F689703">
      <w:pPr>
        <w:numPr>
          <w:ilvl w:val="0"/>
          <w:numId w:val="1"/>
        </w:numPr>
        <w:spacing w:line="500" w:lineRule="exact"/>
        <w:ind w:firstLine="600" w:firstLineChars="200"/>
        <w:rPr>
          <w:sz w:val="30"/>
          <w:szCs w:val="30"/>
        </w:rPr>
      </w:pPr>
      <w:r>
        <w:rPr>
          <w:rFonts w:hint="eastAsia"/>
          <w:sz w:val="30"/>
          <w:szCs w:val="30"/>
          <w:lang w:val="en-US" w:eastAsia="zh-CN"/>
        </w:rPr>
        <w:t>根据</w:t>
      </w:r>
      <w:r>
        <w:rPr>
          <w:rFonts w:hint="eastAsia"/>
          <w:sz w:val="30"/>
          <w:szCs w:val="30"/>
        </w:rPr>
        <w:t>学校实验室安全管理工作档案要求，</w:t>
      </w:r>
      <w:r>
        <w:rPr>
          <w:rFonts w:hint="eastAsia"/>
          <w:sz w:val="30"/>
          <w:szCs w:val="30"/>
          <w:lang w:val="en-US" w:eastAsia="zh-CN"/>
        </w:rPr>
        <w:t>做好</w:t>
      </w:r>
      <w:r>
        <w:rPr>
          <w:rFonts w:hint="eastAsia"/>
          <w:sz w:val="30"/>
          <w:szCs w:val="30"/>
        </w:rPr>
        <w:t>本单位实验室安全</w:t>
      </w:r>
      <w:r>
        <w:rPr>
          <w:rFonts w:hint="eastAsia"/>
          <w:sz w:val="30"/>
          <w:szCs w:val="30"/>
          <w:lang w:val="en-US" w:eastAsia="zh-CN"/>
        </w:rPr>
        <w:t>档案整理和归档，包括：</w:t>
      </w:r>
      <w:r>
        <w:rPr>
          <w:rFonts w:hint="eastAsia"/>
          <w:sz w:val="30"/>
          <w:szCs w:val="30"/>
        </w:rPr>
        <w:t>责任体系、规章制度、安全准入、宣传教育、安全检查、危险源、场地环境、设备、基础水电安全等工作资料。落实实验室安全设施建设、改造与实验室安全管理的资金</w:t>
      </w:r>
      <w:r>
        <w:rPr>
          <w:rFonts w:hint="eastAsia"/>
          <w:sz w:val="30"/>
          <w:szCs w:val="30"/>
          <w:lang w:eastAsia="zh-CN"/>
        </w:rPr>
        <w:t>，保障实验室安全管理正常运行。</w:t>
      </w:r>
    </w:p>
    <w:p w14:paraId="47CFF13D">
      <w:pPr>
        <w:numPr>
          <w:ilvl w:val="0"/>
          <w:numId w:val="1"/>
        </w:numPr>
        <w:spacing w:line="500" w:lineRule="exact"/>
        <w:ind w:firstLine="600" w:firstLineChars="200"/>
        <w:rPr>
          <w:sz w:val="30"/>
          <w:szCs w:val="30"/>
        </w:rPr>
      </w:pPr>
      <w:r>
        <w:rPr>
          <w:rFonts w:hint="eastAsia"/>
          <w:sz w:val="30"/>
          <w:szCs w:val="30"/>
          <w:lang w:val="en-US" w:eastAsia="zh-CN"/>
        </w:rPr>
        <w:t>按照《福建理工大学实验室安全事故应急预案》《福建理工大学辐射事故/事件应急预案》，</w:t>
      </w:r>
      <w:r>
        <w:rPr>
          <w:rFonts w:hint="eastAsia"/>
          <w:sz w:val="30"/>
          <w:szCs w:val="30"/>
        </w:rPr>
        <w:t>做好安全突发事件的报告报送，会同有关部门做好安全事故或事件的</w:t>
      </w:r>
      <w:r>
        <w:rPr>
          <w:rFonts w:hint="eastAsia"/>
          <w:sz w:val="30"/>
          <w:szCs w:val="30"/>
          <w:lang w:val="en-US" w:eastAsia="zh-CN"/>
        </w:rPr>
        <w:t>应急</w:t>
      </w:r>
      <w:r>
        <w:rPr>
          <w:rFonts w:hint="eastAsia"/>
          <w:sz w:val="30"/>
          <w:szCs w:val="30"/>
        </w:rPr>
        <w:t>处置工作</w:t>
      </w:r>
      <w:r>
        <w:rPr>
          <w:sz w:val="30"/>
          <w:szCs w:val="30"/>
        </w:rPr>
        <w:t>。</w:t>
      </w:r>
    </w:p>
    <w:p w14:paraId="70FD0CA0">
      <w:pPr>
        <w:numPr>
          <w:ilvl w:val="0"/>
          <w:numId w:val="1"/>
        </w:numPr>
        <w:spacing w:line="500" w:lineRule="exact"/>
        <w:ind w:firstLine="600" w:firstLineChars="200"/>
        <w:rPr>
          <w:sz w:val="30"/>
          <w:szCs w:val="30"/>
        </w:rPr>
      </w:pPr>
      <w:r>
        <w:rPr>
          <w:rFonts w:hint="eastAsia"/>
          <w:sz w:val="30"/>
          <w:szCs w:val="30"/>
        </w:rPr>
        <w:t>负责按照《</w:t>
      </w:r>
      <w:r>
        <w:rPr>
          <w:rFonts w:hint="eastAsia"/>
          <w:sz w:val="30"/>
          <w:szCs w:val="30"/>
          <w:lang w:eastAsia="zh-CN"/>
        </w:rPr>
        <w:t>福建理工大学</w:t>
      </w:r>
      <w:r>
        <w:rPr>
          <w:rFonts w:hint="eastAsia"/>
          <w:sz w:val="30"/>
          <w:szCs w:val="30"/>
        </w:rPr>
        <w:t>实验室安全责任追究办法》</w:t>
      </w:r>
      <w:r>
        <w:rPr>
          <w:rFonts w:hint="eastAsia"/>
          <w:sz w:val="30"/>
          <w:szCs w:val="30"/>
          <w:lang w:val="en-US" w:eastAsia="zh-CN"/>
        </w:rPr>
        <w:t>等</w:t>
      </w:r>
      <w:r>
        <w:rPr>
          <w:rFonts w:hint="eastAsia"/>
          <w:sz w:val="30"/>
          <w:szCs w:val="30"/>
        </w:rPr>
        <w:t>文件中相关条款要求和学院工作细则，落实学院实验室安全</w:t>
      </w:r>
      <w:r>
        <w:rPr>
          <w:rFonts w:hint="eastAsia"/>
          <w:sz w:val="30"/>
          <w:szCs w:val="30"/>
          <w:lang w:val="en-US" w:eastAsia="zh-CN"/>
        </w:rPr>
        <w:t>管理</w:t>
      </w:r>
      <w:r>
        <w:rPr>
          <w:rFonts w:hint="eastAsia"/>
          <w:sz w:val="30"/>
          <w:szCs w:val="30"/>
        </w:rPr>
        <w:t>工作。</w:t>
      </w:r>
    </w:p>
    <w:p w14:paraId="02C84286">
      <w:pPr>
        <w:pStyle w:val="14"/>
        <w:numPr>
          <w:ilvl w:val="0"/>
          <w:numId w:val="1"/>
        </w:numPr>
        <w:autoSpaceDE w:val="0"/>
        <w:autoSpaceDN w:val="0"/>
        <w:adjustRightInd w:val="0"/>
        <w:snapToGrid w:val="0"/>
        <w:spacing w:line="500" w:lineRule="exact"/>
        <w:ind w:firstLine="560"/>
        <w:jc w:val="left"/>
        <w:rPr>
          <w:sz w:val="30"/>
          <w:szCs w:val="30"/>
        </w:rPr>
      </w:pPr>
      <w:r>
        <w:rPr>
          <w:rFonts w:hint="eastAsia"/>
          <w:sz w:val="30"/>
          <w:szCs w:val="30"/>
        </w:rPr>
        <w:t>本责任书长期有效。</w:t>
      </w:r>
    </w:p>
    <w:p w14:paraId="0587DFC4">
      <w:pPr>
        <w:numPr>
          <w:ilvl w:val="0"/>
          <w:numId w:val="1"/>
        </w:numPr>
        <w:spacing w:line="500" w:lineRule="exact"/>
        <w:ind w:firstLine="600" w:firstLineChars="200"/>
        <w:rPr>
          <w:sz w:val="30"/>
          <w:szCs w:val="30"/>
        </w:rPr>
      </w:pPr>
      <w:r>
        <w:rPr>
          <w:rFonts w:hint="eastAsia"/>
          <w:sz w:val="30"/>
          <w:szCs w:val="30"/>
        </w:rPr>
        <w:t>本责任书一式两份，学校实验室安全工作</w:t>
      </w:r>
      <w:r>
        <w:rPr>
          <w:rFonts w:hint="eastAsia"/>
          <w:sz w:val="30"/>
          <w:szCs w:val="30"/>
          <w:lang w:val="en-US" w:eastAsia="zh-CN"/>
        </w:rPr>
        <w:t>小组</w:t>
      </w:r>
      <w:r>
        <w:rPr>
          <w:rFonts w:hint="eastAsia"/>
          <w:sz w:val="30"/>
          <w:szCs w:val="30"/>
        </w:rPr>
        <w:t>和学院（单位）安全责任人各执一份。自签订之日起生效。若遇责任人变动，由接任者继续履行职责。</w:t>
      </w:r>
    </w:p>
    <w:p w14:paraId="75780F70">
      <w:pPr>
        <w:spacing w:line="500" w:lineRule="exact"/>
        <w:rPr>
          <w:sz w:val="28"/>
          <w:szCs w:val="28"/>
        </w:rPr>
      </w:pPr>
    </w:p>
    <w:p w14:paraId="162E677E">
      <w:pPr>
        <w:rPr>
          <w:sz w:val="30"/>
          <w:szCs w:val="30"/>
        </w:rPr>
      </w:pPr>
      <w:r>
        <w:rPr>
          <w:rFonts w:hint="eastAsia"/>
          <w:sz w:val="30"/>
          <w:szCs w:val="30"/>
        </w:rPr>
        <w:t>学院（盖章）：                   学校（盖章）：</w:t>
      </w:r>
    </w:p>
    <w:p w14:paraId="4C8546D7">
      <w:pPr>
        <w:rPr>
          <w:sz w:val="30"/>
          <w:szCs w:val="30"/>
        </w:rPr>
      </w:pPr>
      <w:r>
        <w:rPr>
          <w:rFonts w:hint="eastAsia"/>
          <w:sz w:val="30"/>
          <w:szCs w:val="30"/>
        </w:rPr>
        <w:t>学院负责人（签名）：             分管校长（签名）：</w:t>
      </w:r>
    </w:p>
    <w:p w14:paraId="0021EADE">
      <w:pPr>
        <w:rPr>
          <w:sz w:val="28"/>
          <w:szCs w:val="28"/>
        </w:rPr>
      </w:pPr>
    </w:p>
    <w:p w14:paraId="5C1456AF">
      <w:pPr>
        <w:rPr>
          <w:sz w:val="28"/>
          <w:szCs w:val="28"/>
        </w:rPr>
      </w:pPr>
    </w:p>
    <w:p w14:paraId="23FE56D4">
      <w:pPr>
        <w:spacing w:beforeLines="50"/>
        <w:ind w:firstLine="700" w:firstLineChars="250"/>
      </w:pPr>
      <w:r>
        <w:rPr>
          <w:rFonts w:hint="eastAsia"/>
          <w:sz w:val="28"/>
          <w:szCs w:val="28"/>
        </w:rPr>
        <w:t>年     月   日                       年     月   日</w:t>
      </w: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83BCF"/>
    <w:multiLevelType w:val="singleLevel"/>
    <w:tmpl w:val="ED383BCF"/>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0NTBiNTg1MzkwZTgzMmYzMjA3MTE0OGZjYzkxNDQifQ=="/>
  </w:docVars>
  <w:rsids>
    <w:rsidRoot w:val="7A2068AC"/>
    <w:rsid w:val="0006354A"/>
    <w:rsid w:val="001B3910"/>
    <w:rsid w:val="003657E8"/>
    <w:rsid w:val="00397DC3"/>
    <w:rsid w:val="00492F0A"/>
    <w:rsid w:val="004E0E1F"/>
    <w:rsid w:val="0053340F"/>
    <w:rsid w:val="005652F0"/>
    <w:rsid w:val="005667A0"/>
    <w:rsid w:val="00677758"/>
    <w:rsid w:val="00712273"/>
    <w:rsid w:val="007140A8"/>
    <w:rsid w:val="00773E59"/>
    <w:rsid w:val="007B3E2B"/>
    <w:rsid w:val="008B68AA"/>
    <w:rsid w:val="00904120"/>
    <w:rsid w:val="009228BD"/>
    <w:rsid w:val="009231AA"/>
    <w:rsid w:val="00936F41"/>
    <w:rsid w:val="00975245"/>
    <w:rsid w:val="00982EDB"/>
    <w:rsid w:val="009C48EB"/>
    <w:rsid w:val="009C7152"/>
    <w:rsid w:val="009F19EE"/>
    <w:rsid w:val="009F458B"/>
    <w:rsid w:val="00A6383B"/>
    <w:rsid w:val="00A82DD6"/>
    <w:rsid w:val="00AC1EFC"/>
    <w:rsid w:val="00AD1F28"/>
    <w:rsid w:val="00AE49D6"/>
    <w:rsid w:val="00B20C5F"/>
    <w:rsid w:val="00C52EB4"/>
    <w:rsid w:val="00C61288"/>
    <w:rsid w:val="00C96709"/>
    <w:rsid w:val="00D16741"/>
    <w:rsid w:val="00D578BE"/>
    <w:rsid w:val="00E25F80"/>
    <w:rsid w:val="00E81DFD"/>
    <w:rsid w:val="00EB1AD5"/>
    <w:rsid w:val="00F76314"/>
    <w:rsid w:val="00FC4D70"/>
    <w:rsid w:val="096260D0"/>
    <w:rsid w:val="16330D81"/>
    <w:rsid w:val="17656BC9"/>
    <w:rsid w:val="1B7036C9"/>
    <w:rsid w:val="21372453"/>
    <w:rsid w:val="268E4334"/>
    <w:rsid w:val="27564E85"/>
    <w:rsid w:val="2FBF3859"/>
    <w:rsid w:val="2FC60EE7"/>
    <w:rsid w:val="4368266F"/>
    <w:rsid w:val="46AC591C"/>
    <w:rsid w:val="4D7B0B00"/>
    <w:rsid w:val="50532649"/>
    <w:rsid w:val="6D535020"/>
    <w:rsid w:val="71AA4C39"/>
    <w:rsid w:val="7A2068AC"/>
    <w:rsid w:val="7AE364A4"/>
    <w:rsid w:val="7D76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Plain Text"/>
    <w:basedOn w:val="1"/>
    <w:autoRedefine/>
    <w:qFormat/>
    <w:uiPriority w:val="0"/>
    <w:rPr>
      <w:rFonts w:ascii="宋体" w:hAnsi="Courier New"/>
    </w:rPr>
  </w:style>
  <w:style w:type="paragraph" w:styleId="4">
    <w:name w:val="Balloon Text"/>
    <w:basedOn w:val="1"/>
    <w:link w:val="13"/>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autoRedefine/>
    <w:qFormat/>
    <w:uiPriority w:val="0"/>
    <w:pPr>
      <w:spacing w:before="240" w:after="60"/>
      <w:jc w:val="center"/>
      <w:outlineLvl w:val="0"/>
    </w:pPr>
    <w:rPr>
      <w:rFonts w:asciiTheme="majorHAnsi" w:hAnsiTheme="majorHAnsi" w:cstheme="majorBidi"/>
      <w:b/>
      <w:bCs/>
      <w:sz w:val="32"/>
      <w:szCs w:val="32"/>
    </w:rPr>
  </w:style>
  <w:style w:type="character" w:styleId="10">
    <w:name w:val="Emphasis"/>
    <w:basedOn w:val="9"/>
    <w:autoRedefine/>
    <w:qFormat/>
    <w:uiPriority w:val="20"/>
    <w:rPr>
      <w:i/>
      <w:iCs/>
    </w:rPr>
  </w:style>
  <w:style w:type="character" w:customStyle="1" w:styleId="11">
    <w:name w:val="页眉 Char"/>
    <w:basedOn w:val="9"/>
    <w:link w:val="6"/>
    <w:autoRedefine/>
    <w:qFormat/>
    <w:uiPriority w:val="0"/>
    <w:rPr>
      <w:kern w:val="2"/>
      <w:sz w:val="18"/>
      <w:szCs w:val="18"/>
    </w:rPr>
  </w:style>
  <w:style w:type="character" w:customStyle="1" w:styleId="12">
    <w:name w:val="页脚 Char"/>
    <w:basedOn w:val="9"/>
    <w:link w:val="5"/>
    <w:autoRedefine/>
    <w:qFormat/>
    <w:uiPriority w:val="0"/>
    <w:rPr>
      <w:kern w:val="2"/>
      <w:sz w:val="18"/>
      <w:szCs w:val="18"/>
    </w:rPr>
  </w:style>
  <w:style w:type="character" w:customStyle="1" w:styleId="13">
    <w:name w:val="批注框文本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标题 Char"/>
    <w:basedOn w:val="9"/>
    <w:link w:val="7"/>
    <w:autoRedefine/>
    <w:qFormat/>
    <w:uiPriority w:val="0"/>
    <w:rPr>
      <w:rFonts w:asciiTheme="majorHAnsi" w:hAnsiTheme="majorHAnsi" w:cstheme="majorBidi"/>
      <w:b/>
      <w:bCs/>
      <w:kern w:val="2"/>
      <w:sz w:val="32"/>
      <w:szCs w:val="32"/>
    </w:rPr>
  </w:style>
  <w:style w:type="character" w:customStyle="1" w:styleId="16">
    <w:name w:val="文档结构图 Char"/>
    <w:basedOn w:val="9"/>
    <w:link w:val="2"/>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1004</Words>
  <Characters>1004</Characters>
  <Lines>7</Lines>
  <Paragraphs>2</Paragraphs>
  <TotalTime>22</TotalTime>
  <ScaleCrop>false</ScaleCrop>
  <LinksUpToDate>false</LinksUpToDate>
  <CharactersWithSpaces>1004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2019-03-24T08:22:00Z</dcterms:created>
  <dc:creator>Administrator</dc:creator>
  <cp:lastModifiedBy>宛尔</cp:lastModifiedBy>
  <cp:lastPrinted>2024-01-10T01:42:00Z</cp:lastPrinted>
  <dcterms:modified xsi:type="dcterms:W3CDTF">2025-09-15T07:32:14Z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linkTarget="0">
    <vt:lpwstr>6</vt:lpwstr>
  </property>
  <property fmtid="{D5CDD505-2E9C-101B-9397-08002B2CF9AE}" pid="4" name="ICV">
    <vt:lpwstr>3157C497A223483A9DB5D47F005AB413_12</vt:lpwstr>
  </property>
  <property fmtid="{D5CDD505-2E9C-101B-9397-08002B2CF9AE}" pid="5" name="KSOTemplateDocerSaveRecord">
    <vt:lpwstr>eyJoZGlkIjoiMjA0NTBiNTg1MzkwZTgzMmYzMjA3MTE0OGZjYzkxNDQiLCJ1c2VySWQiOiIyMzM5Nzg3MDkifQ==</vt:lpwstr>
  </property>
</Properties>
</file>