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color w:val="FF0000"/>
          <w:sz w:val="44"/>
          <w:szCs w:val="44"/>
        </w:rPr>
      </w:pPr>
    </w:p>
    <w:p>
      <w:pPr>
        <w:spacing w:line="560" w:lineRule="exact"/>
        <w:jc w:val="center"/>
        <w:rPr>
          <w:rFonts w:ascii="宋体" w:hAnsi="宋体"/>
          <w:b/>
          <w:color w:val="FF0000"/>
          <w:sz w:val="52"/>
          <w:szCs w:val="52"/>
        </w:rPr>
      </w:pPr>
      <w:r>
        <w:rPr>
          <w:rFonts w:hint="eastAsia" w:ascii="宋体" w:hAnsi="宋体"/>
          <w:b/>
          <w:color w:val="FF0000"/>
          <w:sz w:val="44"/>
          <w:szCs w:val="44"/>
        </w:rPr>
        <w:t>福建省高等教育学会实验室管理专业委员会</w:t>
      </w:r>
    </w:p>
    <w:p>
      <w:pPr>
        <w:spacing w:line="560" w:lineRule="exact"/>
        <w:jc w:val="center"/>
        <w:rPr>
          <w:rFonts w:ascii="宋体" w:hAnsi="宋体"/>
          <w:b/>
          <w:sz w:val="36"/>
          <w:szCs w:val="36"/>
        </w:rPr>
      </w:pPr>
    </w:p>
    <w:p>
      <w:pPr>
        <w:spacing w:line="560" w:lineRule="exact"/>
        <w:jc w:val="center"/>
        <w:rPr>
          <w:rFonts w:ascii="宋体" w:hAnsi="宋体"/>
          <w:b/>
          <w:color w:val="FF0000"/>
          <w:sz w:val="36"/>
          <w:szCs w:val="36"/>
        </w:rPr>
      </w:pPr>
      <w:r>
        <w:rPr>
          <w:rFonts w:hint="eastAsia" w:ascii="宋体" w:hAnsi="宋体"/>
          <w:sz w:val="32"/>
          <w:szCs w:val="32"/>
        </w:rPr>
        <w:t>闽高实[2022] 5号</w:t>
      </w:r>
    </w:p>
    <w:p>
      <w:pPr>
        <w:spacing w:line="560" w:lineRule="exact"/>
        <w:jc w:val="center"/>
        <w:rPr>
          <w:rFonts w:ascii="方正小标宋简体" w:hAnsi="微软雅黑" w:eastAsia="方正小标宋简体" w:cs="宋体"/>
          <w:color w:val="000000" w:themeColor="text1"/>
          <w:kern w:val="0"/>
          <w:sz w:val="40"/>
          <w:szCs w:val="40"/>
          <w14:textFill>
            <w14:solidFill>
              <w14:schemeClr w14:val="tx1"/>
            </w14:solidFill>
          </w14:textFill>
        </w:rPr>
      </w:pPr>
      <w:r>
        <w:rPr>
          <w:rFonts w:hint="eastAsia" w:ascii="宋体" w:hAnsi="宋体"/>
          <w:b/>
          <w:color w:val="FF0000"/>
          <w:sz w:val="36"/>
          <w:szCs w:val="36"/>
        </w:rPr>
        <w:t>━━━━━━━━━━━━━━━━━━━━━━━━━</w:t>
      </w:r>
      <w:r>
        <w:rPr>
          <w:rFonts w:hint="eastAsia" w:ascii="方正小标宋简体" w:hAnsi="微软雅黑" w:eastAsia="方正小标宋简体" w:cs="宋体"/>
          <w:color w:val="000000" w:themeColor="text1"/>
          <w:kern w:val="0"/>
          <w:sz w:val="40"/>
          <w:szCs w:val="40"/>
          <w14:textFill>
            <w14:solidFill>
              <w14:schemeClr w14:val="tx1"/>
            </w14:solidFill>
          </w14:textFill>
        </w:rPr>
        <w:t>关于召开2022年福建省高校大型仪器设备开放共享推进培训会的通知</w:t>
      </w:r>
    </w:p>
    <w:p>
      <w:pPr>
        <w:pStyle w:val="2"/>
        <w:spacing w:line="560" w:lineRule="exact"/>
        <w:rPr>
          <w:rFonts w:hint="default" w:ascii="仿宋_GB2312" w:hAnsi="仿宋_GB2312" w:eastAsia="仿宋_GB2312" w:cs="仿宋_GB2312"/>
          <w:color w:val="000000" w:themeColor="text1"/>
          <w:kern w:val="0"/>
          <w:sz w:val="32"/>
          <w:szCs w:val="32"/>
          <w14:textFill>
            <w14:solidFill>
              <w14:schemeClr w14:val="tx1"/>
            </w14:solidFill>
          </w14:textFill>
        </w:rPr>
      </w:pPr>
    </w:p>
    <w:p>
      <w:pPr>
        <w:widowControl/>
        <w:shd w:val="clear" w:color="auto" w:fill="FFFFFF"/>
        <w:spacing w:line="560" w:lineRule="exac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各高等学校：</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进一步推进全省高校重大科研基础设施和大型科研仪器的开放共享理念，提高科学仪器设备使用效益,提升高校科技创新水平和服务区域产业发展能力，兹定于2022年5月16日下午召开2022年福建省高校大型仪器设备开放共享推进培训会。本次会议由</w:t>
      </w:r>
      <w:r>
        <w:rPr>
          <w:rFonts w:hint="eastAsia" w:ascii="仿宋_GB2312" w:eastAsia="仿宋_GB2312"/>
          <w:bCs/>
          <w:sz w:val="32"/>
          <w:szCs w:val="32"/>
        </w:rPr>
        <w:t>福建省高等教育学会实验室管理专业委员会主办，厦门大学承办。</w:t>
      </w:r>
      <w:r>
        <w:rPr>
          <w:rFonts w:hint="eastAsia" w:ascii="仿宋_GB2312" w:eastAsia="仿宋_GB2312"/>
          <w:bCs/>
          <w:color w:val="000000" w:themeColor="text1"/>
          <w:sz w:val="32"/>
          <w:szCs w:val="32"/>
          <w14:textFill>
            <w14:solidFill>
              <w14:schemeClr w14:val="tx1"/>
            </w14:solidFill>
          </w14:textFill>
        </w:rPr>
        <w:t>会议采取网络视频形式进行，</w:t>
      </w:r>
      <w:r>
        <w:rPr>
          <w:rFonts w:hint="eastAsia" w:ascii="仿宋_GB2312" w:hAnsi="仿宋_GB2312" w:eastAsia="仿宋_GB2312" w:cs="仿宋_GB2312"/>
          <w:color w:val="000000" w:themeColor="text1"/>
          <w:kern w:val="0"/>
          <w:sz w:val="32"/>
          <w:szCs w:val="32"/>
          <w14:textFill>
            <w14:solidFill>
              <w14:schemeClr w14:val="tx1"/>
            </w14:solidFill>
          </w14:textFill>
        </w:rPr>
        <w:t>现将有关事项通知如下：</w:t>
      </w:r>
    </w:p>
    <w:p>
      <w:pPr>
        <w:widowControl/>
        <w:shd w:val="clear" w:color="auto" w:fill="FFFFFF"/>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一、会议时间</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2022年5月16日（星期一）下午14:30-16:35</w:t>
      </w:r>
    </w:p>
    <w:p>
      <w:pPr>
        <w:widowControl/>
        <w:shd w:val="clear" w:color="auto" w:fill="FFFFFF"/>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二、会议内容</w:t>
      </w:r>
    </w:p>
    <w:p>
      <w:pPr>
        <w:widowControl/>
        <w:shd w:val="clear" w:color="auto" w:fill="FFFFFF"/>
        <w:spacing w:line="560" w:lineRule="exact"/>
        <w:ind w:firstLine="707" w:firstLineChars="221"/>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1.大型科研仪器开放共享政策制度、建设发展及考核指标；</w:t>
      </w:r>
    </w:p>
    <w:p>
      <w:pPr>
        <w:widowControl/>
        <w:shd w:val="clear" w:color="auto" w:fill="FFFFFF"/>
        <w:spacing w:line="560" w:lineRule="exact"/>
        <w:ind w:firstLine="707" w:firstLineChars="221"/>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2.省内高校大型仪器开放共享服务单位就平台建设、服务提升、管理实践等经验分享。</w:t>
      </w:r>
    </w:p>
    <w:p>
      <w:pPr>
        <w:widowControl/>
        <w:shd w:val="clear" w:color="auto" w:fill="FFFFFF"/>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三、参会对象</w:t>
      </w:r>
    </w:p>
    <w:p>
      <w:pPr>
        <w:pStyle w:val="2"/>
        <w:spacing w:line="560" w:lineRule="exact"/>
        <w:ind w:firstLine="640" w:firstLineChars="200"/>
        <w:rPr>
          <w:rFonts w:hint="default"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1.相关领导和特邀专家；</w:t>
      </w:r>
    </w:p>
    <w:p>
      <w:pPr>
        <w:pStyle w:val="2"/>
        <w:spacing w:line="560" w:lineRule="exact"/>
        <w:ind w:firstLine="640" w:firstLineChars="200"/>
        <w:rPr>
          <w:rFonts w:hint="default"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2.各高校仪器设备管理部门负责人、二级学院分管负责人、大型仪器开放共享工作管理人员及相关人员。</w:t>
      </w:r>
    </w:p>
    <w:p>
      <w:pPr>
        <w:widowControl/>
        <w:numPr>
          <w:ilvl w:val="0"/>
          <w:numId w:val="1"/>
        </w:numPr>
        <w:shd w:val="clear" w:color="auto" w:fill="FFFFFF"/>
        <w:spacing w:line="560" w:lineRule="exact"/>
        <w:ind w:left="638" w:leftChars="304"/>
        <w:rPr>
          <w:rFonts w:ascii="黑体" w:hAnsi="宋体" w:eastAsia="黑体" w:cs="黑体"/>
          <w:color w:val="222222"/>
          <w:sz w:val="32"/>
          <w:szCs w:val="32"/>
        </w:rPr>
      </w:pPr>
      <w:r>
        <w:rPr>
          <w:rFonts w:hint="eastAsia" w:ascii="黑体" w:hAnsi="宋体" w:eastAsia="黑体" w:cs="黑体"/>
          <w:color w:val="222222"/>
          <w:sz w:val="32"/>
          <w:szCs w:val="32"/>
        </w:rPr>
        <w:t>会议议程</w:t>
      </w:r>
    </w:p>
    <w:tbl>
      <w:tblPr>
        <w:tblStyle w:val="7"/>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946"/>
        <w:gridCol w:w="4454"/>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时间</w:t>
            </w:r>
          </w:p>
        </w:tc>
        <w:tc>
          <w:tcPr>
            <w:tcW w:w="10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报告内容</w:t>
            </w:r>
          </w:p>
        </w:tc>
        <w:tc>
          <w:tcPr>
            <w:tcW w:w="2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报告人</w:t>
            </w:r>
          </w:p>
        </w:tc>
        <w:tc>
          <w:tcPr>
            <w:tcW w:w="9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14:40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 w:val="22"/>
                <w:szCs w:val="22"/>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15:40</w:t>
            </w:r>
          </w:p>
        </w:tc>
        <w:tc>
          <w:tcPr>
            <w:tcW w:w="10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特邀专家报告</w:t>
            </w:r>
          </w:p>
        </w:tc>
        <w:tc>
          <w:tcPr>
            <w:tcW w:w="2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王晋</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科技部国家科技基础条件平台中心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设施与仪器设备处处长</w:t>
            </w:r>
          </w:p>
        </w:tc>
        <w:tc>
          <w:tcPr>
            <w:tcW w:w="934"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施芝元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福建省高教学会实验室专委会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理事长</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厦门大学实验室与设备管理处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处长/教授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15:45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16:00</w:t>
            </w:r>
          </w:p>
        </w:tc>
        <w:tc>
          <w:tcPr>
            <w:tcW w:w="10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交流报告</w:t>
            </w:r>
          </w:p>
        </w:tc>
        <w:tc>
          <w:tcPr>
            <w:tcW w:w="2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谢莉萍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厦门大学医学院</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副院长/教授级高工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生物医学仪器共享平台执行副主任</w:t>
            </w:r>
          </w:p>
        </w:tc>
        <w:tc>
          <w:tcPr>
            <w:tcW w:w="934" w:type="pct"/>
            <w:vMerge w:val="continue"/>
            <w:tcBorders>
              <w:left w:val="single" w:color="auto" w:sz="4" w:space="0"/>
              <w:right w:val="single" w:color="auto" w:sz="4" w:space="0"/>
            </w:tcBorders>
            <w:vAlign w:val="center"/>
          </w:tcPr>
          <w:p>
            <w:pPr>
              <w:spacing w:line="560" w:lineRule="exact"/>
              <w:jc w:val="center"/>
              <w:rPr>
                <w:rFonts w:hint="default" w:ascii="仿宋_GB2312" w:hAnsi="仿宋_GB2312" w:eastAsia="仿宋_GB2312" w:cs="仿宋_GB2312"/>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16:00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16:15</w:t>
            </w:r>
          </w:p>
        </w:tc>
        <w:tc>
          <w:tcPr>
            <w:tcW w:w="10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交流报告</w:t>
            </w:r>
          </w:p>
        </w:tc>
        <w:tc>
          <w:tcPr>
            <w:tcW w:w="2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林应斌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福建师范大学物理与能源学院</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副院长/教授</w:t>
            </w:r>
          </w:p>
        </w:tc>
        <w:tc>
          <w:tcPr>
            <w:tcW w:w="934" w:type="pct"/>
            <w:vMerge w:val="continue"/>
            <w:tcBorders>
              <w:left w:val="single" w:color="auto" w:sz="4" w:space="0"/>
              <w:right w:val="single" w:color="auto" w:sz="4" w:space="0"/>
            </w:tcBorders>
            <w:vAlign w:val="center"/>
          </w:tcPr>
          <w:p>
            <w:pPr>
              <w:spacing w:line="560" w:lineRule="exact"/>
              <w:jc w:val="center"/>
              <w:rPr>
                <w:rFonts w:hint="default" w:ascii="仿宋_GB2312" w:hAnsi="仿宋_GB2312" w:eastAsia="仿宋_GB2312" w:cs="仿宋_GB2312"/>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16:15</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kern w:val="0"/>
                <w:sz w:val="22"/>
                <w:szCs w:val="22"/>
                <w:lang w:val="en-US" w:eastAsia="zh-CN" w:bidi="ar-SA"/>
                <w14:textFill>
                  <w14:solidFill>
                    <w14:schemeClr w14:val="tx1"/>
                  </w14:solidFill>
                </w14:textFill>
              </w:rPr>
            </w:pPr>
            <w:r>
              <w:rPr>
                <w:rFonts w:hint="eastAsia" w:ascii="微软雅黑" w:hAnsi="微软雅黑" w:eastAsia="微软雅黑" w:cs="微软雅黑"/>
                <w:color w:val="000000" w:themeColor="text1"/>
                <w:kern w:val="0"/>
                <w:sz w:val="22"/>
                <w:szCs w:val="2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16:35</w:t>
            </w:r>
          </w:p>
        </w:tc>
        <w:tc>
          <w:tcPr>
            <w:tcW w:w="10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技术报告</w:t>
            </w:r>
          </w:p>
        </w:tc>
        <w:tc>
          <w:tcPr>
            <w:tcW w:w="2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卢志强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安徽朋德信息科技有限公司</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总经理</w:t>
            </w:r>
          </w:p>
        </w:tc>
        <w:tc>
          <w:tcPr>
            <w:tcW w:w="934" w:type="pct"/>
            <w:vMerge w:val="continue"/>
            <w:tcBorders>
              <w:left w:val="single" w:color="auto" w:sz="4" w:space="0"/>
              <w:bottom w:val="single" w:color="auto" w:sz="4" w:space="0"/>
              <w:right w:val="single" w:color="auto" w:sz="4" w:space="0"/>
            </w:tcBorders>
            <w:vAlign w:val="center"/>
          </w:tcPr>
          <w:p>
            <w:pPr>
              <w:spacing w:line="560" w:lineRule="exact"/>
              <w:jc w:val="center"/>
              <w:rPr>
                <w:rFonts w:hint="default" w:ascii="仿宋_GB2312" w:hAnsi="仿宋_GB2312" w:eastAsia="仿宋_GB2312" w:cs="仿宋_GB2312"/>
                <w:color w:val="000000" w:themeColor="text1"/>
                <w:kern w:val="0"/>
                <w:sz w:val="30"/>
                <w:szCs w:val="30"/>
                <w14:textFill>
                  <w14:solidFill>
                    <w14:schemeClr w14:val="tx1"/>
                  </w14:solidFill>
                </w14:textFill>
              </w:rPr>
            </w:pPr>
          </w:p>
        </w:tc>
      </w:tr>
    </w:tbl>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黑体" w:hAnsi="宋体" w:eastAsia="黑体" w:cs="黑体"/>
          <w:color w:val="222222"/>
          <w:sz w:val="32"/>
          <w:szCs w:val="32"/>
        </w:rPr>
        <w:t>五、</w:t>
      </w:r>
      <w:r>
        <w:rPr>
          <w:rFonts w:ascii="黑体" w:hAnsi="宋体" w:eastAsia="黑体" w:cs="黑体"/>
          <w:color w:val="222222"/>
          <w:sz w:val="32"/>
          <w:szCs w:val="32"/>
        </w:rPr>
        <w:t>会议安排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本次会议采用网络视频直播，</w:t>
      </w:r>
      <w:r>
        <w:rPr>
          <w:rFonts w:hint="eastAsia" w:ascii="仿宋_GB2312" w:hAnsi="仿宋_GB2312" w:eastAsia="仿宋_GB2312" w:cs="仿宋_GB2312"/>
          <w:sz w:val="32"/>
          <w:szCs w:val="32"/>
        </w:rPr>
        <w:t>参会人员登录直播链接地址在线观看，请提前15分钟上线。</w:t>
      </w:r>
    </w:p>
    <w:p>
      <w:pPr>
        <w:spacing w:line="560" w:lineRule="exact"/>
        <w:ind w:left="790" w:leftChars="300" w:hanging="160" w:hangingChars="50"/>
        <w:jc w:val="left"/>
        <w:rPr>
          <w:highlight w:val="yellow"/>
        </w:rPr>
      </w:pPr>
      <w:r>
        <w:rPr>
          <w:rFonts w:hint="eastAsia" w:ascii="仿宋_GB2312" w:eastAsia="仿宋_GB2312"/>
          <w:bCs/>
          <w:color w:val="000000" w:themeColor="text1"/>
          <w:sz w:val="32"/>
          <w:szCs w:val="32"/>
          <w14:textFill>
            <w14:solidFill>
              <w14:schemeClr w14:val="tx1"/>
            </w14:solidFill>
          </w14:textFill>
        </w:rPr>
        <w:t>直播链接：</w:t>
      </w:r>
      <w:r>
        <w:rPr>
          <w:rFonts w:ascii="仿宋_GB2312" w:eastAsia="仿宋_GB2312"/>
          <w:bCs/>
          <w:color w:val="000000" w:themeColor="text1"/>
          <w:sz w:val="32"/>
          <w:szCs w:val="32"/>
          <w14:textFill>
            <w14:solidFill>
              <w14:schemeClr w14:val="tx1"/>
            </w14:solidFill>
          </w14:textFill>
        </w:rPr>
        <w:t>https://meeting.tencent.com/l/jC8guKbNAL0V</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六、会议签到 </w:t>
      </w:r>
    </w:p>
    <w:p>
      <w:pPr>
        <w:spacing w:line="560" w:lineRule="exact"/>
        <w:ind w:firstLine="640" w:firstLineChars="200"/>
      </w:pPr>
      <w:r>
        <w:rPr>
          <w:rFonts w:hint="eastAsia" w:ascii="仿宋_GB2312" w:eastAsia="仿宋_GB2312"/>
          <w:bCs/>
          <w:sz w:val="32"/>
          <w:szCs w:val="32"/>
        </w:rPr>
        <w:t>请参会人员做好扫码签到，并注明参会人员所在学校信息。福建省高等教育学会实验室管理专业委员会将统一计入继续教育学习课时。</w:t>
      </w:r>
    </w:p>
    <w:p>
      <w:pPr>
        <w:shd w:val="clear" w:color="auto" w:fill="FFFFFF"/>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七、联系方式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1.厦门大学实验室与设备管理处会务组</w:t>
      </w:r>
    </w:p>
    <w:p>
      <w:pPr>
        <w:spacing w:line="560" w:lineRule="exact"/>
        <w:ind w:firstLine="707" w:firstLineChars="221"/>
        <w:jc w:val="left"/>
        <w:rPr>
          <w:rFonts w:ascii="仿宋_GB2312" w:eastAsia="仿宋_GB2312"/>
          <w:bCs/>
          <w:sz w:val="32"/>
          <w:szCs w:val="32"/>
        </w:rPr>
      </w:pPr>
      <w:r>
        <w:rPr>
          <w:rFonts w:hint="eastAsia" w:ascii="仿宋_GB2312" w:eastAsia="仿宋_GB2312"/>
          <w:bCs/>
          <w:sz w:val="32"/>
          <w:szCs w:val="32"/>
        </w:rPr>
        <w:t xml:space="preserve">  张  晶：  0592-2184977 18030018153</w:t>
      </w:r>
    </w:p>
    <w:p>
      <w:pPr>
        <w:pStyle w:val="2"/>
        <w:spacing w:line="560" w:lineRule="exact"/>
        <w:rPr>
          <w:rFonts w:hint="default"/>
        </w:rPr>
      </w:pPr>
      <w:r>
        <w:t xml:space="preserve">   </w:t>
      </w:r>
      <w:r>
        <w:rPr>
          <w:rFonts w:ascii="仿宋_GB2312" w:eastAsia="仿宋_GB2312"/>
          <w:bCs/>
          <w:sz w:val="32"/>
          <w:szCs w:val="32"/>
        </w:rPr>
        <w:t xml:space="preserve">  陈  芃：  0592-2184922 18850200095</w:t>
      </w:r>
    </w:p>
    <w:p>
      <w:pPr>
        <w:spacing w:line="560" w:lineRule="exact"/>
        <w:ind w:firstLine="640" w:firstLineChars="2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sz w:val="32"/>
          <w:szCs w:val="32"/>
        </w:rPr>
        <w:t>2.福建省高等教育学会实验室管理专业委员会秘书处</w:t>
      </w:r>
    </w:p>
    <w:p>
      <w:pPr>
        <w:spacing w:line="560" w:lineRule="exact"/>
        <w:ind w:firstLine="960" w:firstLineChars="300"/>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林恬伊：0591-22869545  15960196379</w:t>
      </w:r>
    </w:p>
    <w:p>
      <w:pPr>
        <w:spacing w:line="560" w:lineRule="exact"/>
        <w:rPr>
          <w:rFonts w:ascii="仿宋_GB2312" w:eastAsia="仿宋_GB2312"/>
          <w:bCs/>
          <w:color w:val="000000" w:themeColor="text1"/>
          <w:sz w:val="32"/>
          <w:szCs w:val="32"/>
          <w14:textFill>
            <w14:solidFill>
              <w14:schemeClr w14:val="tx1"/>
            </w14:solidFill>
          </w14:textFill>
        </w:rPr>
      </w:pPr>
    </w:p>
    <w:p>
      <w:pPr>
        <w:spacing w:line="560" w:lineRule="exact"/>
        <w:rPr>
          <w:rFonts w:ascii="仿宋_GB2312" w:eastAsia="仿宋_GB2312"/>
          <w:bCs/>
          <w:color w:val="000000" w:themeColor="text1"/>
          <w:sz w:val="32"/>
          <w:szCs w:val="32"/>
          <w14:textFill>
            <w14:solidFill>
              <w14:schemeClr w14:val="tx1"/>
            </w14:solidFill>
          </w14:textFill>
        </w:rPr>
      </w:pPr>
    </w:p>
    <w:p>
      <w:pPr>
        <w:spacing w:line="560" w:lineRule="exact"/>
        <w:ind w:firstLine="600" w:firstLineChars="200"/>
        <w:rPr>
          <w:rFonts w:ascii="仿宋_GB2312" w:eastAsia="仿宋_GB2312"/>
          <w:bCs/>
          <w:color w:val="000000" w:themeColor="text1"/>
          <w:sz w:val="32"/>
          <w:szCs w:val="32"/>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_GB2312" w:eastAsia="仿宋_GB2312"/>
          <w:bCs/>
          <w:color w:val="000000" w:themeColor="text1"/>
          <w:sz w:val="32"/>
          <w:szCs w:val="32"/>
          <w14:textFill>
            <w14:solidFill>
              <w14:schemeClr w14:val="tx1"/>
            </w14:solidFill>
          </w14:textFill>
        </w:rPr>
        <w:t xml:space="preserve">     福建省高等教育学会实验室管理专业委员会</w:t>
      </w:r>
    </w:p>
    <w:p>
      <w:pPr>
        <w:spacing w:line="560" w:lineRule="exact"/>
        <w:ind w:firstLine="4480" w:firstLineChars="1400"/>
        <w:rPr>
          <w:rFonts w:ascii="仿宋_GB2312" w:eastAsia="仿宋_GB2312"/>
          <w:bCs/>
          <w:color w:val="000000" w:themeColor="text1"/>
          <w:sz w:val="32"/>
          <w:szCs w:val="32"/>
          <w14:textFill>
            <w14:solidFill>
              <w14:schemeClr w14:val="tx1"/>
            </w14:solidFill>
          </w14:textFill>
        </w:rPr>
      </w:pPr>
      <w:bookmarkStart w:id="0" w:name="_GoBack"/>
      <w:bookmarkEnd w:id="0"/>
      <w:r>
        <w:rPr>
          <w:rFonts w:hint="eastAsia" w:ascii="仿宋_GB2312" w:eastAsia="仿宋_GB2312"/>
          <w:bCs/>
          <w:color w:val="000000" w:themeColor="text1"/>
          <w:sz w:val="32"/>
          <w:szCs w:val="32"/>
          <w14:textFill>
            <w14:solidFill>
              <w14:schemeClr w14:val="tx1"/>
            </w14:solidFill>
          </w14:textFill>
        </w:rPr>
        <w:t>2022年5月</w:t>
      </w:r>
      <w:r>
        <w:rPr>
          <w:rFonts w:hint="eastAsia" w:ascii="仿宋_GB2312" w:eastAsia="仿宋_GB2312"/>
          <w:bCs/>
          <w:color w:val="000000" w:themeColor="text1"/>
          <w:sz w:val="32"/>
          <w:szCs w:val="32"/>
          <w:lang w:val="en-US" w:eastAsia="zh-CN"/>
          <w14:textFill>
            <w14:solidFill>
              <w14:schemeClr w14:val="tx1"/>
            </w14:solidFill>
          </w14:textFill>
        </w:rPr>
        <w:t>11</w:t>
      </w:r>
      <w:r>
        <w:rPr>
          <w:rFonts w:hint="eastAsia" w:ascii="仿宋_GB2312" w:eastAsia="仿宋_GB2312"/>
          <w:bCs/>
          <w:color w:val="000000" w:themeColor="text1"/>
          <w:sz w:val="32"/>
          <w:szCs w:val="32"/>
          <w14:textFill>
            <w14:solidFill>
              <w14:schemeClr w14:val="tx1"/>
            </w14:solidFill>
          </w14:textFill>
        </w:rPr>
        <w:t>日</w:t>
      </w:r>
    </w:p>
    <w:p>
      <w:pPr>
        <w:pStyle w:val="3"/>
        <w:spacing w:line="560" w:lineRule="exact"/>
        <w:rPr>
          <w:rFonts w:hint="default" w:ascii="仿宋_GB2312" w:hAnsi="仿宋_GB2312" w:eastAsia="仿宋_GB2312" w:cs="仿宋_GB2312"/>
          <w:color w:val="000000" w:themeColor="text1"/>
          <w:kern w:val="0"/>
          <w:sz w:val="32"/>
          <w:szCs w:val="32"/>
          <w14:textFill>
            <w14:solidFill>
              <w14:schemeClr w14:val="tx1"/>
            </w14:solidFill>
          </w14:textFill>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AFB9C"/>
    <w:multiLevelType w:val="singleLevel"/>
    <w:tmpl w:val="75BAFB9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jc0MDE4YmFhOGFkYWQ1Zjc3ODVmNjE2ZmYwZmIifQ=="/>
  </w:docVars>
  <w:rsids>
    <w:rsidRoot w:val="00C82439"/>
    <w:rsid w:val="000813DA"/>
    <w:rsid w:val="00130E49"/>
    <w:rsid w:val="00154564"/>
    <w:rsid w:val="001F72B7"/>
    <w:rsid w:val="0023331F"/>
    <w:rsid w:val="0023642C"/>
    <w:rsid w:val="00275F4B"/>
    <w:rsid w:val="00346F38"/>
    <w:rsid w:val="003E2909"/>
    <w:rsid w:val="00454A2C"/>
    <w:rsid w:val="004D0AA4"/>
    <w:rsid w:val="005F460B"/>
    <w:rsid w:val="007103E3"/>
    <w:rsid w:val="00735E3C"/>
    <w:rsid w:val="00747525"/>
    <w:rsid w:val="0078060C"/>
    <w:rsid w:val="007D759B"/>
    <w:rsid w:val="00802521"/>
    <w:rsid w:val="00805CA3"/>
    <w:rsid w:val="00810FBF"/>
    <w:rsid w:val="00877E27"/>
    <w:rsid w:val="008A1380"/>
    <w:rsid w:val="008D5CDC"/>
    <w:rsid w:val="00955B75"/>
    <w:rsid w:val="00A21A34"/>
    <w:rsid w:val="00A5489F"/>
    <w:rsid w:val="00AC2AAB"/>
    <w:rsid w:val="00AE1701"/>
    <w:rsid w:val="00B05DE7"/>
    <w:rsid w:val="00B502BF"/>
    <w:rsid w:val="00C03BA6"/>
    <w:rsid w:val="00C82439"/>
    <w:rsid w:val="00C91BE4"/>
    <w:rsid w:val="00CA3A99"/>
    <w:rsid w:val="00D214B9"/>
    <w:rsid w:val="00D67900"/>
    <w:rsid w:val="00ED3B41"/>
    <w:rsid w:val="00EE38D0"/>
    <w:rsid w:val="00F673DF"/>
    <w:rsid w:val="00FB34E9"/>
    <w:rsid w:val="00FD49DF"/>
    <w:rsid w:val="00FF0010"/>
    <w:rsid w:val="016245C6"/>
    <w:rsid w:val="04EB48D3"/>
    <w:rsid w:val="06982838"/>
    <w:rsid w:val="12D90460"/>
    <w:rsid w:val="18730A0F"/>
    <w:rsid w:val="1DE76A31"/>
    <w:rsid w:val="20D109C9"/>
    <w:rsid w:val="2176678B"/>
    <w:rsid w:val="224441DA"/>
    <w:rsid w:val="301E705B"/>
    <w:rsid w:val="39953A8F"/>
    <w:rsid w:val="3DA037A5"/>
    <w:rsid w:val="3FD00372"/>
    <w:rsid w:val="4C5C2F8D"/>
    <w:rsid w:val="4EFA0F67"/>
    <w:rsid w:val="4FFA4802"/>
    <w:rsid w:val="5117447B"/>
    <w:rsid w:val="53BF62DB"/>
    <w:rsid w:val="55811EC4"/>
    <w:rsid w:val="5778511F"/>
    <w:rsid w:val="655438CC"/>
    <w:rsid w:val="657809E0"/>
    <w:rsid w:val="660364FC"/>
    <w:rsid w:val="669453A6"/>
    <w:rsid w:val="6BE75CA6"/>
    <w:rsid w:val="72A927B8"/>
    <w:rsid w:val="75E579CC"/>
    <w:rsid w:val="75FE45EA"/>
    <w:rsid w:val="7B95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rFonts w:hint="eastAsia"/>
    </w:rPr>
  </w:style>
  <w:style w:type="paragraph" w:styleId="3">
    <w:name w:val="Plain Text"/>
    <w:basedOn w:val="1"/>
    <w:unhideWhenUsed/>
    <w:qFormat/>
    <w:uiPriority w:val="0"/>
    <w:rPr>
      <w:rFonts w:hint="eastAsia" w:ascii="宋体" w:hAnsi="Courier New"/>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563C1" w:themeColor="hyperlink"/>
      <w:u w:val="single"/>
      <w14:textFill>
        <w14:solidFill>
          <w14:schemeClr w14:val="hlink"/>
        </w14:solidFill>
      </w14:textFill>
    </w:rPr>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787</Words>
  <Characters>964</Characters>
  <Lines>7</Lines>
  <Paragraphs>2</Paragraphs>
  <TotalTime>2</TotalTime>
  <ScaleCrop>false</ScaleCrop>
  <LinksUpToDate>false</LinksUpToDate>
  <CharactersWithSpaces>1013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2022-05-09T02:40:00Z</dcterms:created>
  <dc:creator>Administrator</dc:creator>
  <cp:lastModifiedBy>邱慧</cp:lastModifiedBy>
  <dcterms:modified xsi:type="dcterms:W3CDTF">2022-05-11T03:28:08Z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A42B7BBCFAC146D1BBFDFC6C0C035B9A</vt:lpwstr>
  </property>
</Properties>
</file>